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27F" w:rsidRPr="00BD2208" w:rsidRDefault="000F527F" w:rsidP="000F527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THE EFFECT OF AMNION </w:t>
      </w:r>
      <w:r w:rsidRPr="0004657C">
        <w:rPr>
          <w:rFonts w:ascii="Times New Roman" w:hAnsi="Times New Roman" w:cs="Times New Roman"/>
          <w:b/>
          <w:bCs/>
          <w:i/>
          <w:sz w:val="24"/>
          <w:szCs w:val="24"/>
        </w:rPr>
        <w:t>FREEZE – DRYING</w:t>
      </w:r>
      <w:r>
        <w:rPr>
          <w:rFonts w:ascii="Times New Roman" w:hAnsi="Times New Roman" w:cs="Times New Roman"/>
          <w:b/>
          <w:bCs/>
          <w:sz w:val="24"/>
          <w:szCs w:val="24"/>
        </w:rPr>
        <w:t xml:space="preserve"> TO PREVENT ADHESION IN RABBIT TENDON ACHILLES HEALING</w:t>
      </w:r>
    </w:p>
    <w:p w:rsidR="000F527F" w:rsidRPr="00BA22BF" w:rsidRDefault="000F527F" w:rsidP="000F527F">
      <w:pPr>
        <w:spacing w:line="240" w:lineRule="auto"/>
        <w:jc w:val="center"/>
        <w:rPr>
          <w:rFonts w:ascii="Times New Roman" w:hAnsi="Times New Roman"/>
          <w:b/>
        </w:rPr>
      </w:pPr>
      <w:r w:rsidRPr="009C3A2C">
        <w:rPr>
          <w:rFonts w:ascii="Times New Roman" w:hAnsi="Times New Roman"/>
          <w:b/>
          <w:sz w:val="24"/>
          <w:szCs w:val="24"/>
        </w:rPr>
        <w:t xml:space="preserve"> (</w:t>
      </w:r>
      <w:r w:rsidRPr="00BA22BF">
        <w:rPr>
          <w:rFonts w:ascii="Times New Roman" w:hAnsi="Times New Roman"/>
          <w:b/>
        </w:rPr>
        <w:t>Experimental Study)</w:t>
      </w:r>
    </w:p>
    <w:p w:rsidR="000F527F" w:rsidRPr="00BA22BF" w:rsidRDefault="000F527F" w:rsidP="000F527F">
      <w:pPr>
        <w:spacing w:line="240" w:lineRule="auto"/>
        <w:jc w:val="center"/>
        <w:rPr>
          <w:rFonts w:ascii="Times New Roman" w:hAnsi="Times New Roman"/>
        </w:rPr>
      </w:pPr>
      <w:proofErr w:type="spellStart"/>
      <w:r>
        <w:rPr>
          <w:rFonts w:ascii="Times New Roman" w:hAnsi="Times New Roman"/>
        </w:rPr>
        <w:t>Franky</w:t>
      </w:r>
      <w:proofErr w:type="spellEnd"/>
      <w:r>
        <w:rPr>
          <w:rFonts w:ascii="Times New Roman" w:hAnsi="Times New Roman"/>
        </w:rPr>
        <w:t xml:space="preserve"> </w:t>
      </w:r>
      <w:proofErr w:type="spellStart"/>
      <w:r>
        <w:rPr>
          <w:rFonts w:ascii="Times New Roman" w:hAnsi="Times New Roman"/>
        </w:rPr>
        <w:t>Prilyanda</w:t>
      </w:r>
      <w:proofErr w:type="spellEnd"/>
      <w:r w:rsidRPr="00BA22BF">
        <w:rPr>
          <w:rFonts w:ascii="Times New Roman" w:hAnsi="Times New Roman"/>
        </w:rPr>
        <w:t xml:space="preserve">; M. </w:t>
      </w:r>
      <w:proofErr w:type="spellStart"/>
      <w:r w:rsidRPr="00BA22BF">
        <w:rPr>
          <w:rFonts w:ascii="Times New Roman" w:hAnsi="Times New Roman"/>
        </w:rPr>
        <w:t>Sjaifuddin</w:t>
      </w:r>
      <w:proofErr w:type="spellEnd"/>
      <w:r w:rsidRPr="00BA22BF">
        <w:rPr>
          <w:rFonts w:ascii="Times New Roman" w:hAnsi="Times New Roman"/>
        </w:rPr>
        <w:t xml:space="preserve"> </w:t>
      </w:r>
      <w:proofErr w:type="spellStart"/>
      <w:r w:rsidRPr="00BA22BF">
        <w:rPr>
          <w:rFonts w:ascii="Times New Roman" w:hAnsi="Times New Roman"/>
        </w:rPr>
        <w:t>Noer</w:t>
      </w:r>
      <w:proofErr w:type="spellEnd"/>
    </w:p>
    <w:p w:rsidR="000F527F" w:rsidRPr="00BA22BF" w:rsidRDefault="000F527F" w:rsidP="000F527F">
      <w:pPr>
        <w:spacing w:line="240" w:lineRule="auto"/>
        <w:jc w:val="center"/>
        <w:rPr>
          <w:rFonts w:ascii="Times New Roman" w:hAnsi="Times New Roman"/>
          <w:i/>
        </w:rPr>
      </w:pPr>
      <w:r w:rsidRPr="00BA22BF">
        <w:rPr>
          <w:rFonts w:ascii="Times New Roman" w:hAnsi="Times New Roman"/>
          <w:i/>
        </w:rPr>
        <w:t xml:space="preserve">Department of Plastic Surgery of </w:t>
      </w:r>
      <w:proofErr w:type="spellStart"/>
      <w:r w:rsidRPr="00BA22BF">
        <w:rPr>
          <w:rFonts w:ascii="Times New Roman" w:hAnsi="Times New Roman"/>
          <w:i/>
        </w:rPr>
        <w:t>Airlangga</w:t>
      </w:r>
      <w:proofErr w:type="spellEnd"/>
      <w:r w:rsidRPr="00BA22BF">
        <w:rPr>
          <w:rFonts w:ascii="Times New Roman" w:hAnsi="Times New Roman"/>
          <w:i/>
        </w:rPr>
        <w:t xml:space="preserve"> University School of Medicine / </w:t>
      </w:r>
    </w:p>
    <w:p w:rsidR="000F527F" w:rsidRPr="00BA22BF" w:rsidRDefault="000F527F" w:rsidP="000F527F">
      <w:pPr>
        <w:spacing w:line="240" w:lineRule="auto"/>
        <w:jc w:val="center"/>
        <w:rPr>
          <w:rFonts w:ascii="Times New Roman" w:hAnsi="Times New Roman"/>
          <w:i/>
        </w:rPr>
      </w:pPr>
      <w:r w:rsidRPr="00BA22BF">
        <w:rPr>
          <w:rFonts w:ascii="Times New Roman" w:hAnsi="Times New Roman"/>
          <w:i/>
        </w:rPr>
        <w:t xml:space="preserve">Dr. </w:t>
      </w:r>
      <w:proofErr w:type="spellStart"/>
      <w:r w:rsidRPr="00BA22BF">
        <w:rPr>
          <w:rFonts w:ascii="Times New Roman" w:hAnsi="Times New Roman"/>
          <w:i/>
        </w:rPr>
        <w:t>Soetomo</w:t>
      </w:r>
      <w:proofErr w:type="spellEnd"/>
      <w:r w:rsidRPr="00BA22BF">
        <w:rPr>
          <w:rFonts w:ascii="Times New Roman" w:hAnsi="Times New Roman"/>
          <w:i/>
        </w:rPr>
        <w:t xml:space="preserve"> General Hospital Surabaya</w:t>
      </w:r>
    </w:p>
    <w:p w:rsidR="000F527F" w:rsidRPr="00432781" w:rsidRDefault="000F527F" w:rsidP="000F527F">
      <w:pPr>
        <w:autoSpaceDE w:val="0"/>
        <w:autoSpaceDN w:val="0"/>
        <w:adjustRightInd w:val="0"/>
        <w:spacing w:after="0" w:line="240" w:lineRule="auto"/>
        <w:jc w:val="both"/>
        <w:rPr>
          <w:rFonts w:ascii="Times New Roman" w:hAnsi="Times New Roman" w:cs="Times New Roman"/>
          <w:b/>
          <w:bCs/>
          <w:sz w:val="24"/>
          <w:szCs w:val="24"/>
        </w:rPr>
      </w:pPr>
    </w:p>
    <w:p w:rsidR="000F527F" w:rsidRPr="00B21D6A" w:rsidRDefault="000F527F" w:rsidP="000F527F">
      <w:pPr>
        <w:autoSpaceDE w:val="0"/>
        <w:autoSpaceDN w:val="0"/>
        <w:adjustRightInd w:val="0"/>
        <w:spacing w:after="0" w:line="240" w:lineRule="auto"/>
        <w:jc w:val="both"/>
        <w:rPr>
          <w:rFonts w:ascii="Times New Roman" w:hAnsi="Times New Roman" w:cs="Times New Roman"/>
          <w:b/>
          <w:iCs/>
          <w:sz w:val="20"/>
          <w:szCs w:val="20"/>
        </w:rPr>
      </w:pPr>
      <w:r w:rsidRPr="00B21D6A">
        <w:rPr>
          <w:rFonts w:ascii="Times New Roman" w:hAnsi="Times New Roman" w:cs="Times New Roman"/>
          <w:b/>
          <w:iCs/>
          <w:sz w:val="20"/>
          <w:szCs w:val="20"/>
        </w:rPr>
        <w:t xml:space="preserve">Background: </w:t>
      </w:r>
    </w:p>
    <w:p w:rsidR="000F527F" w:rsidRPr="00B21D6A" w:rsidRDefault="000F527F" w:rsidP="000F527F">
      <w:pPr>
        <w:autoSpaceDE w:val="0"/>
        <w:autoSpaceDN w:val="0"/>
        <w:adjustRightInd w:val="0"/>
        <w:spacing w:after="0" w:line="240" w:lineRule="auto"/>
        <w:jc w:val="both"/>
        <w:rPr>
          <w:rFonts w:ascii="Times-Roman" w:hAnsi="Times-Roman" w:cs="Times-Roman"/>
          <w:sz w:val="20"/>
          <w:szCs w:val="20"/>
        </w:rPr>
      </w:pPr>
      <w:r w:rsidRPr="00B21D6A">
        <w:rPr>
          <w:rFonts w:ascii="Times New Roman" w:hAnsi="Times New Roman" w:cs="Times New Roman"/>
          <w:sz w:val="20"/>
          <w:szCs w:val="20"/>
        </w:rPr>
        <w:t xml:space="preserve">The main aim of tendon surgery is to restore preserves tendon gliding. The formation of </w:t>
      </w:r>
      <w:proofErr w:type="spellStart"/>
      <w:r w:rsidRPr="00B21D6A">
        <w:rPr>
          <w:rFonts w:ascii="Times New Roman" w:hAnsi="Times New Roman" w:cs="Times New Roman"/>
          <w:sz w:val="20"/>
          <w:szCs w:val="20"/>
        </w:rPr>
        <w:t>peritendinous</w:t>
      </w:r>
      <w:proofErr w:type="spellEnd"/>
      <w:r w:rsidRPr="00B21D6A">
        <w:rPr>
          <w:rFonts w:ascii="Times New Roman" w:hAnsi="Times New Roman" w:cs="Times New Roman"/>
          <w:sz w:val="20"/>
          <w:szCs w:val="20"/>
        </w:rPr>
        <w:t xml:space="preserve"> adhesion around the repair site is one of several adverse </w:t>
      </w:r>
      <w:proofErr w:type="gramStart"/>
      <w:r w:rsidRPr="00B21D6A">
        <w:rPr>
          <w:rFonts w:ascii="Times New Roman" w:hAnsi="Times New Roman" w:cs="Times New Roman"/>
          <w:sz w:val="20"/>
          <w:szCs w:val="20"/>
        </w:rPr>
        <w:t>event</w:t>
      </w:r>
      <w:proofErr w:type="gramEnd"/>
      <w:r w:rsidRPr="00B21D6A">
        <w:rPr>
          <w:rFonts w:ascii="Times New Roman" w:hAnsi="Times New Roman" w:cs="Times New Roman"/>
          <w:sz w:val="20"/>
          <w:szCs w:val="20"/>
        </w:rPr>
        <w:t xml:space="preserve"> that may prevent achievement of this aim. The </w:t>
      </w:r>
      <w:r w:rsidRPr="00B21D6A">
        <w:rPr>
          <w:rFonts w:ascii="Times New Roman" w:hAnsi="Times New Roman" w:cs="Times New Roman"/>
          <w:i/>
          <w:sz w:val="20"/>
          <w:szCs w:val="20"/>
        </w:rPr>
        <w:t>freeze - drying</w:t>
      </w:r>
      <w:r w:rsidRPr="00B21D6A">
        <w:rPr>
          <w:rFonts w:ascii="Times New Roman" w:hAnsi="Times New Roman" w:cs="Times New Roman"/>
          <w:sz w:val="20"/>
          <w:szCs w:val="20"/>
        </w:rPr>
        <w:t xml:space="preserve"> amniotic derives from the fetal membranes which consist of two layers that may have a function as a barrier in the formation of </w:t>
      </w:r>
      <w:proofErr w:type="spellStart"/>
      <w:r w:rsidRPr="00B21D6A">
        <w:rPr>
          <w:rFonts w:ascii="Times New Roman" w:hAnsi="Times New Roman" w:cs="Times New Roman"/>
          <w:sz w:val="20"/>
          <w:szCs w:val="20"/>
        </w:rPr>
        <w:t>peritendinous</w:t>
      </w:r>
      <w:proofErr w:type="spellEnd"/>
      <w:r w:rsidRPr="00B21D6A">
        <w:rPr>
          <w:rFonts w:ascii="Times New Roman" w:hAnsi="Times New Roman" w:cs="Times New Roman"/>
          <w:sz w:val="20"/>
          <w:szCs w:val="20"/>
        </w:rPr>
        <w:t xml:space="preserve"> adhesion, rich of </w:t>
      </w:r>
      <w:proofErr w:type="spellStart"/>
      <w:r w:rsidRPr="00B21D6A">
        <w:rPr>
          <w:rFonts w:ascii="Times New Roman" w:hAnsi="Times New Roman" w:cs="Times New Roman"/>
          <w:sz w:val="20"/>
          <w:szCs w:val="20"/>
        </w:rPr>
        <w:t>collagent</w:t>
      </w:r>
      <w:proofErr w:type="spellEnd"/>
      <w:r w:rsidRPr="00B21D6A">
        <w:rPr>
          <w:rFonts w:ascii="Times New Roman" w:hAnsi="Times New Roman" w:cs="Times New Roman"/>
          <w:sz w:val="20"/>
          <w:szCs w:val="20"/>
        </w:rPr>
        <w:t xml:space="preserve">, accelerate the </w:t>
      </w:r>
      <w:proofErr w:type="spellStart"/>
      <w:r w:rsidRPr="00B21D6A">
        <w:rPr>
          <w:rFonts w:ascii="Times New Roman" w:hAnsi="Times New Roman" w:cs="Times New Roman"/>
          <w:sz w:val="20"/>
          <w:szCs w:val="20"/>
        </w:rPr>
        <w:t>epitelization</w:t>
      </w:r>
      <w:proofErr w:type="spellEnd"/>
      <w:r w:rsidRPr="00B21D6A">
        <w:rPr>
          <w:rFonts w:ascii="Times New Roman" w:hAnsi="Times New Roman" w:cs="Times New Roman"/>
          <w:sz w:val="20"/>
          <w:szCs w:val="20"/>
        </w:rPr>
        <w:t xml:space="preserve"> and preventing fibrotic tissue formation. </w:t>
      </w:r>
      <w:proofErr w:type="gramStart"/>
      <w:r w:rsidRPr="00B21D6A">
        <w:rPr>
          <w:rFonts w:ascii="Times New Roman" w:hAnsi="Times New Roman" w:cs="Times New Roman"/>
          <w:sz w:val="20"/>
          <w:szCs w:val="20"/>
        </w:rPr>
        <w:t>Those</w:t>
      </w:r>
      <w:proofErr w:type="gramEnd"/>
      <w:r w:rsidRPr="00B21D6A">
        <w:rPr>
          <w:rFonts w:ascii="Times New Roman" w:hAnsi="Times New Roman" w:cs="Times New Roman"/>
          <w:sz w:val="20"/>
          <w:szCs w:val="20"/>
        </w:rPr>
        <w:t xml:space="preserve"> content of the amniotic membrane could </w:t>
      </w:r>
      <w:bookmarkStart w:id="0" w:name="_GoBack"/>
      <w:r w:rsidRPr="00B21D6A">
        <w:rPr>
          <w:rFonts w:ascii="Times New Roman" w:hAnsi="Times New Roman" w:cs="Times New Roman"/>
          <w:sz w:val="20"/>
          <w:szCs w:val="20"/>
        </w:rPr>
        <w:t xml:space="preserve">prevent the formation of </w:t>
      </w:r>
      <w:proofErr w:type="spellStart"/>
      <w:r w:rsidRPr="00B21D6A">
        <w:rPr>
          <w:rFonts w:ascii="Times New Roman" w:hAnsi="Times New Roman" w:cs="Times New Roman"/>
          <w:sz w:val="20"/>
          <w:szCs w:val="20"/>
        </w:rPr>
        <w:t>peritendinous</w:t>
      </w:r>
      <w:proofErr w:type="spellEnd"/>
      <w:r w:rsidRPr="00B21D6A">
        <w:rPr>
          <w:rFonts w:ascii="Times New Roman" w:hAnsi="Times New Roman" w:cs="Times New Roman"/>
          <w:sz w:val="20"/>
          <w:szCs w:val="20"/>
        </w:rPr>
        <w:t xml:space="preserve"> adhesion in tendon healing. The objective of this study was to </w:t>
      </w:r>
      <w:bookmarkEnd w:id="0"/>
      <w:r w:rsidRPr="00B21D6A">
        <w:rPr>
          <w:rFonts w:ascii="Times New Roman" w:hAnsi="Times New Roman" w:cs="Times New Roman"/>
          <w:sz w:val="20"/>
          <w:szCs w:val="20"/>
        </w:rPr>
        <w:t>investigate the use of</w:t>
      </w:r>
      <w:r w:rsidRPr="00B21D6A">
        <w:rPr>
          <w:rFonts w:ascii="Times New Roman" w:hAnsi="Times New Roman" w:cs="Times New Roman"/>
          <w:i/>
          <w:sz w:val="20"/>
          <w:szCs w:val="20"/>
        </w:rPr>
        <w:t xml:space="preserve"> freeze - drying</w:t>
      </w:r>
      <w:r w:rsidRPr="00B21D6A">
        <w:rPr>
          <w:rFonts w:ascii="Times New Roman" w:hAnsi="Times New Roman" w:cs="Times New Roman"/>
          <w:sz w:val="20"/>
          <w:szCs w:val="20"/>
        </w:rPr>
        <w:t xml:space="preserve"> amniotic membrane as a long-term </w:t>
      </w:r>
      <w:proofErr w:type="spellStart"/>
      <w:r w:rsidRPr="00B21D6A">
        <w:rPr>
          <w:rFonts w:ascii="Times New Roman" w:hAnsi="Times New Roman" w:cs="Times New Roman"/>
          <w:sz w:val="20"/>
          <w:szCs w:val="20"/>
        </w:rPr>
        <w:t>bioprosthesis</w:t>
      </w:r>
      <w:proofErr w:type="spellEnd"/>
      <w:r w:rsidRPr="00B21D6A">
        <w:rPr>
          <w:rFonts w:ascii="Times New Roman" w:hAnsi="Times New Roman" w:cs="Times New Roman"/>
          <w:sz w:val="20"/>
          <w:szCs w:val="20"/>
        </w:rPr>
        <w:t xml:space="preserve"> in hand surgery. The role of </w:t>
      </w:r>
      <w:r w:rsidRPr="00B21D6A">
        <w:rPr>
          <w:rFonts w:ascii="Times New Roman" w:hAnsi="Times New Roman" w:cs="Times New Roman"/>
          <w:i/>
          <w:sz w:val="20"/>
          <w:szCs w:val="20"/>
        </w:rPr>
        <w:t>freeze – drying</w:t>
      </w:r>
      <w:r w:rsidRPr="00B21D6A">
        <w:rPr>
          <w:rFonts w:ascii="Times New Roman" w:hAnsi="Times New Roman" w:cs="Times New Roman"/>
          <w:sz w:val="20"/>
          <w:szCs w:val="20"/>
        </w:rPr>
        <w:t xml:space="preserve"> amniotic membrane was investigated in rabbit with regard to the prevention of adhesion formation following Achilles tendon repair.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r w:rsidRPr="00B21D6A">
        <w:rPr>
          <w:rFonts w:ascii="Times New Roman" w:hAnsi="Times New Roman" w:cs="Times New Roman"/>
          <w:b/>
          <w:sz w:val="20"/>
          <w:szCs w:val="20"/>
        </w:rPr>
        <w:t xml:space="preserve">Material and </w:t>
      </w:r>
      <w:proofErr w:type="gramStart"/>
      <w:r w:rsidRPr="00B21D6A">
        <w:rPr>
          <w:rFonts w:ascii="Times New Roman" w:hAnsi="Times New Roman" w:cs="Times New Roman"/>
          <w:b/>
          <w:sz w:val="20"/>
          <w:szCs w:val="20"/>
        </w:rPr>
        <w:t>Method</w:t>
      </w:r>
      <w:r w:rsidRPr="00B21D6A">
        <w:rPr>
          <w:rFonts w:ascii="Times New Roman" w:hAnsi="Times New Roman" w:cs="Times New Roman"/>
          <w:sz w:val="20"/>
          <w:szCs w:val="20"/>
        </w:rPr>
        <w:t xml:space="preserve"> </w:t>
      </w:r>
      <w:r w:rsidRPr="00B21D6A">
        <w:rPr>
          <w:rFonts w:ascii="Times New Roman" w:hAnsi="Times New Roman" w:cs="Times New Roman"/>
          <w:b/>
          <w:sz w:val="20"/>
          <w:szCs w:val="20"/>
        </w:rPr>
        <w:t>:</w:t>
      </w:r>
      <w:proofErr w:type="gramEnd"/>
      <w:r w:rsidRPr="00B21D6A">
        <w:rPr>
          <w:rFonts w:ascii="Times New Roman" w:hAnsi="Times New Roman" w:cs="Times New Roman"/>
          <w:sz w:val="20"/>
          <w:szCs w:val="20"/>
        </w:rPr>
        <w:t xml:space="preserve">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r w:rsidRPr="00B21D6A">
        <w:rPr>
          <w:rFonts w:ascii="Times New Roman" w:hAnsi="Times New Roman" w:cs="Times New Roman"/>
          <w:sz w:val="20"/>
          <w:szCs w:val="20"/>
        </w:rPr>
        <w:t xml:space="preserve">The experimental </w:t>
      </w:r>
      <w:proofErr w:type="gramStart"/>
      <w:r w:rsidRPr="00B21D6A">
        <w:rPr>
          <w:rFonts w:ascii="Times New Roman" w:hAnsi="Times New Roman" w:cs="Times New Roman"/>
          <w:sz w:val="20"/>
          <w:szCs w:val="20"/>
        </w:rPr>
        <w:t>research  use</w:t>
      </w:r>
      <w:proofErr w:type="gramEnd"/>
      <w:r w:rsidRPr="00B21D6A">
        <w:rPr>
          <w:rFonts w:ascii="Times New Roman" w:hAnsi="Times New Roman" w:cs="Times New Roman"/>
          <w:sz w:val="20"/>
          <w:szCs w:val="20"/>
        </w:rPr>
        <w:t xml:space="preserve"> 32 New Zealand rabbits, </w:t>
      </w:r>
      <w:proofErr w:type="spellStart"/>
      <w:r w:rsidRPr="00B21D6A">
        <w:rPr>
          <w:rFonts w:ascii="Times New Roman" w:hAnsi="Times New Roman" w:cs="Times New Roman"/>
          <w:sz w:val="20"/>
          <w:szCs w:val="20"/>
        </w:rPr>
        <w:t>devided</w:t>
      </w:r>
      <w:proofErr w:type="spellEnd"/>
      <w:r w:rsidRPr="00B21D6A">
        <w:rPr>
          <w:rFonts w:ascii="Times New Roman" w:hAnsi="Times New Roman" w:cs="Times New Roman"/>
          <w:sz w:val="20"/>
          <w:szCs w:val="20"/>
        </w:rPr>
        <w:t xml:space="preserve"> into two groups. On all group, one of the Achilles tendon was sharply </w:t>
      </w:r>
      <w:proofErr w:type="spellStart"/>
      <w:r w:rsidRPr="00B21D6A">
        <w:rPr>
          <w:rFonts w:ascii="Times New Roman" w:hAnsi="Times New Roman" w:cs="Times New Roman"/>
          <w:sz w:val="20"/>
          <w:szCs w:val="20"/>
        </w:rPr>
        <w:t>devided</w:t>
      </w:r>
      <w:proofErr w:type="spellEnd"/>
      <w:r w:rsidRPr="00B21D6A">
        <w:rPr>
          <w:rFonts w:ascii="Times New Roman" w:hAnsi="Times New Roman" w:cs="Times New Roman"/>
          <w:sz w:val="20"/>
          <w:szCs w:val="20"/>
        </w:rPr>
        <w:t xml:space="preserve">, group I was treated by </w:t>
      </w:r>
      <w:r w:rsidRPr="00B21D6A">
        <w:rPr>
          <w:rFonts w:ascii="Times New Roman" w:hAnsi="Times New Roman" w:cs="Times New Roman"/>
          <w:i/>
          <w:sz w:val="20"/>
          <w:szCs w:val="20"/>
        </w:rPr>
        <w:t xml:space="preserve">Freeze-drying </w:t>
      </w:r>
      <w:r w:rsidRPr="00B21D6A">
        <w:rPr>
          <w:rFonts w:ascii="Times New Roman" w:hAnsi="Times New Roman" w:cs="Times New Roman"/>
          <w:sz w:val="20"/>
          <w:szCs w:val="20"/>
        </w:rPr>
        <w:t xml:space="preserve">amniotic, and group II was not treated </w:t>
      </w:r>
      <w:r w:rsidRPr="00B21D6A">
        <w:rPr>
          <w:rFonts w:ascii="Times New Roman" w:hAnsi="Times New Roman" w:cs="Times New Roman"/>
          <w:i/>
          <w:sz w:val="20"/>
          <w:szCs w:val="20"/>
        </w:rPr>
        <w:t xml:space="preserve">Freeze-drying </w:t>
      </w:r>
      <w:r w:rsidRPr="00B21D6A">
        <w:rPr>
          <w:rFonts w:ascii="Times New Roman" w:hAnsi="Times New Roman" w:cs="Times New Roman"/>
          <w:sz w:val="20"/>
          <w:szCs w:val="20"/>
        </w:rPr>
        <w:t xml:space="preserve">amniotic (control). After ten days, the </w:t>
      </w:r>
      <w:proofErr w:type="gramStart"/>
      <w:r w:rsidRPr="00B21D6A">
        <w:rPr>
          <w:rFonts w:ascii="Times New Roman" w:hAnsi="Times New Roman" w:cs="Times New Roman"/>
          <w:sz w:val="20"/>
          <w:szCs w:val="20"/>
        </w:rPr>
        <w:t>animal were</w:t>
      </w:r>
      <w:proofErr w:type="gramEnd"/>
      <w:r w:rsidRPr="00B21D6A">
        <w:rPr>
          <w:rFonts w:ascii="Times New Roman" w:hAnsi="Times New Roman" w:cs="Times New Roman"/>
          <w:sz w:val="20"/>
          <w:szCs w:val="20"/>
        </w:rPr>
        <w:t xml:space="preserve"> killed, and </w:t>
      </w:r>
      <w:proofErr w:type="spellStart"/>
      <w:r w:rsidRPr="00B21D6A">
        <w:rPr>
          <w:rFonts w:ascii="Times New Roman" w:hAnsi="Times New Roman" w:cs="Times New Roman"/>
          <w:sz w:val="20"/>
          <w:szCs w:val="20"/>
        </w:rPr>
        <w:t>phatology</w:t>
      </w:r>
      <w:proofErr w:type="spellEnd"/>
      <w:r w:rsidRPr="00B21D6A">
        <w:rPr>
          <w:rFonts w:ascii="Times New Roman" w:hAnsi="Times New Roman" w:cs="Times New Roman"/>
          <w:sz w:val="20"/>
          <w:szCs w:val="20"/>
        </w:rPr>
        <w:t xml:space="preserve"> anatomy examination was done on </w:t>
      </w:r>
      <w:proofErr w:type="spellStart"/>
      <w:r w:rsidRPr="00B21D6A">
        <w:rPr>
          <w:rFonts w:ascii="Times New Roman" w:hAnsi="Times New Roman" w:cs="Times New Roman"/>
          <w:sz w:val="20"/>
          <w:szCs w:val="20"/>
        </w:rPr>
        <w:t>therepair</w:t>
      </w:r>
      <w:proofErr w:type="spellEnd"/>
      <w:r w:rsidRPr="00B21D6A">
        <w:rPr>
          <w:rFonts w:ascii="Times New Roman" w:hAnsi="Times New Roman" w:cs="Times New Roman"/>
          <w:sz w:val="20"/>
          <w:szCs w:val="20"/>
        </w:rPr>
        <w:t xml:space="preserve"> site. The adhesion was assessed under light microscope with see the number of fibroblast</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proofErr w:type="gramStart"/>
      <w:r w:rsidRPr="00B21D6A">
        <w:rPr>
          <w:rFonts w:ascii="Times New Roman" w:hAnsi="Times New Roman" w:cs="Times New Roman"/>
          <w:b/>
          <w:sz w:val="20"/>
          <w:szCs w:val="20"/>
        </w:rPr>
        <w:t>Result</w:t>
      </w:r>
      <w:r w:rsidRPr="00B21D6A">
        <w:rPr>
          <w:rFonts w:ascii="Times New Roman" w:hAnsi="Times New Roman" w:cs="Times New Roman"/>
          <w:sz w:val="20"/>
          <w:szCs w:val="20"/>
        </w:rPr>
        <w:t xml:space="preserve"> </w:t>
      </w:r>
      <w:r w:rsidRPr="00B21D6A">
        <w:rPr>
          <w:rFonts w:ascii="Times New Roman" w:hAnsi="Times New Roman" w:cs="Times New Roman"/>
          <w:b/>
          <w:sz w:val="20"/>
          <w:szCs w:val="20"/>
        </w:rPr>
        <w:t>:</w:t>
      </w:r>
      <w:proofErr w:type="gramEnd"/>
      <w:r w:rsidRPr="00B21D6A">
        <w:rPr>
          <w:rFonts w:ascii="Times New Roman" w:hAnsi="Times New Roman" w:cs="Times New Roman"/>
          <w:sz w:val="20"/>
          <w:szCs w:val="20"/>
        </w:rPr>
        <w:t xml:space="preserve">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proofErr w:type="spellStart"/>
      <w:r w:rsidRPr="00B21D6A">
        <w:rPr>
          <w:rFonts w:ascii="Times New Roman" w:hAnsi="Times New Roman" w:cs="Times New Roman"/>
          <w:sz w:val="20"/>
          <w:szCs w:val="20"/>
        </w:rPr>
        <w:t>Histologic</w:t>
      </w:r>
      <w:proofErr w:type="spellEnd"/>
      <w:r w:rsidRPr="00B21D6A">
        <w:rPr>
          <w:rFonts w:ascii="Times New Roman" w:hAnsi="Times New Roman" w:cs="Times New Roman"/>
          <w:sz w:val="20"/>
          <w:szCs w:val="20"/>
        </w:rPr>
        <w:t xml:space="preserve"> examination demonstrated that use of the </w:t>
      </w:r>
      <w:r w:rsidRPr="00B21D6A">
        <w:rPr>
          <w:rFonts w:ascii="Times New Roman" w:hAnsi="Times New Roman" w:cs="Times New Roman"/>
          <w:i/>
          <w:sz w:val="20"/>
          <w:szCs w:val="20"/>
        </w:rPr>
        <w:t xml:space="preserve">freeze – drying </w:t>
      </w:r>
      <w:r w:rsidRPr="00B21D6A">
        <w:rPr>
          <w:rFonts w:ascii="Times New Roman" w:hAnsi="Times New Roman" w:cs="Times New Roman"/>
          <w:sz w:val="20"/>
          <w:szCs w:val="20"/>
        </w:rPr>
        <w:t xml:space="preserve">amniotic membrane significantly reduced the amount of adhesion compared with the other </w:t>
      </w:r>
      <w:proofErr w:type="gramStart"/>
      <w:r w:rsidRPr="00B21D6A">
        <w:rPr>
          <w:rFonts w:ascii="Times New Roman" w:hAnsi="Times New Roman" w:cs="Times New Roman"/>
          <w:sz w:val="20"/>
          <w:szCs w:val="20"/>
        </w:rPr>
        <w:t>groups .</w:t>
      </w:r>
      <w:proofErr w:type="gramEnd"/>
      <w:r w:rsidRPr="00B21D6A">
        <w:rPr>
          <w:rFonts w:ascii="Times New Roman" w:hAnsi="Times New Roman" w:cs="Times New Roman"/>
          <w:sz w:val="20"/>
          <w:szCs w:val="20"/>
        </w:rPr>
        <w:t xml:space="preserve"> 10 day after implantation no remnants of </w:t>
      </w:r>
      <w:r w:rsidRPr="00B21D6A">
        <w:rPr>
          <w:rFonts w:ascii="Times New Roman" w:hAnsi="Times New Roman" w:cs="Times New Roman"/>
          <w:i/>
          <w:sz w:val="20"/>
          <w:szCs w:val="20"/>
        </w:rPr>
        <w:t>freeze – drying</w:t>
      </w:r>
      <w:r w:rsidRPr="00B21D6A">
        <w:rPr>
          <w:rFonts w:ascii="Times New Roman" w:hAnsi="Times New Roman" w:cs="Times New Roman"/>
          <w:sz w:val="20"/>
          <w:szCs w:val="20"/>
        </w:rPr>
        <w:t xml:space="preserve"> amniotic membrane could be identified at the tendon repair site.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proofErr w:type="gramStart"/>
      <w:r w:rsidRPr="00B21D6A">
        <w:rPr>
          <w:rFonts w:ascii="Times New Roman" w:hAnsi="Times New Roman" w:cs="Times New Roman"/>
          <w:b/>
          <w:sz w:val="20"/>
          <w:szCs w:val="20"/>
        </w:rPr>
        <w:t>Conclusion</w:t>
      </w:r>
      <w:r w:rsidRPr="00B21D6A">
        <w:rPr>
          <w:rFonts w:ascii="Times New Roman" w:hAnsi="Times New Roman" w:cs="Times New Roman"/>
          <w:sz w:val="20"/>
          <w:szCs w:val="20"/>
        </w:rPr>
        <w:t xml:space="preserve"> </w:t>
      </w:r>
      <w:r w:rsidRPr="00B21D6A">
        <w:rPr>
          <w:rFonts w:ascii="Times New Roman" w:hAnsi="Times New Roman" w:cs="Times New Roman"/>
          <w:b/>
          <w:sz w:val="20"/>
          <w:szCs w:val="20"/>
        </w:rPr>
        <w:t>:</w:t>
      </w:r>
      <w:proofErr w:type="gramEnd"/>
      <w:r w:rsidRPr="00B21D6A">
        <w:rPr>
          <w:rFonts w:ascii="Times New Roman" w:hAnsi="Times New Roman" w:cs="Times New Roman"/>
          <w:sz w:val="20"/>
          <w:szCs w:val="20"/>
        </w:rPr>
        <w:t xml:space="preserve">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rPr>
      </w:pPr>
      <w:r w:rsidRPr="00B21D6A">
        <w:rPr>
          <w:rFonts w:ascii="Times New Roman" w:hAnsi="Times New Roman" w:cs="Times New Roman"/>
          <w:i/>
          <w:iCs/>
          <w:sz w:val="20"/>
          <w:szCs w:val="20"/>
        </w:rPr>
        <w:t xml:space="preserve">Freeze–drying </w:t>
      </w:r>
      <w:r w:rsidRPr="00B21D6A">
        <w:rPr>
          <w:rFonts w:ascii="Times New Roman" w:hAnsi="Times New Roman" w:cs="Times New Roman"/>
          <w:sz w:val="20"/>
          <w:szCs w:val="20"/>
        </w:rPr>
        <w:t>amniotic membrane is easily prepared, and because of its cost effectiveness, its use in the prevention and treatment of adhesions should always be kept in mind.</w:t>
      </w:r>
    </w:p>
    <w:p w:rsidR="000F527F" w:rsidRPr="00B21D6A" w:rsidRDefault="000F527F" w:rsidP="000F527F">
      <w:pPr>
        <w:autoSpaceDE w:val="0"/>
        <w:autoSpaceDN w:val="0"/>
        <w:adjustRightInd w:val="0"/>
        <w:spacing w:after="0" w:line="240" w:lineRule="auto"/>
        <w:jc w:val="both"/>
        <w:rPr>
          <w:rFonts w:ascii="Times New Roman" w:hAnsi="Times New Roman" w:cs="Times New Roman"/>
          <w:b/>
          <w:bCs/>
          <w:sz w:val="20"/>
          <w:szCs w:val="20"/>
        </w:rPr>
      </w:pPr>
      <w:proofErr w:type="gramStart"/>
      <w:r w:rsidRPr="00B21D6A">
        <w:rPr>
          <w:rFonts w:ascii="Times New Roman" w:hAnsi="Times New Roman" w:cs="Times New Roman"/>
          <w:b/>
          <w:bCs/>
          <w:sz w:val="20"/>
          <w:szCs w:val="20"/>
        </w:rPr>
        <w:t>Keywords :</w:t>
      </w:r>
      <w:proofErr w:type="gramEnd"/>
      <w:r w:rsidRPr="00B21D6A">
        <w:rPr>
          <w:rFonts w:ascii="Times New Roman" w:hAnsi="Times New Roman" w:cs="Times New Roman"/>
          <w:b/>
          <w:bCs/>
          <w:sz w:val="20"/>
          <w:szCs w:val="20"/>
        </w:rPr>
        <w:t xml:space="preserve"> </w:t>
      </w:r>
    </w:p>
    <w:p w:rsidR="000F527F" w:rsidRPr="00B21D6A" w:rsidRDefault="000F527F"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rPr>
        <w:t xml:space="preserve">Flexor tendon · Repair · Reconstruction · Adhesion · </w:t>
      </w:r>
      <w:r w:rsidRPr="00B21D6A">
        <w:rPr>
          <w:rFonts w:ascii="Times New Roman" w:hAnsi="Times New Roman" w:cs="Times New Roman"/>
          <w:i/>
          <w:sz w:val="20"/>
          <w:szCs w:val="20"/>
        </w:rPr>
        <w:t>Freeze–drying</w:t>
      </w:r>
      <w:r w:rsidRPr="00B21D6A">
        <w:rPr>
          <w:rFonts w:ascii="Times New Roman" w:hAnsi="Times New Roman" w:cs="Times New Roman"/>
          <w:sz w:val="20"/>
          <w:szCs w:val="20"/>
        </w:rPr>
        <w:t xml:space="preserve"> Amniotic   membrane</w:t>
      </w:r>
    </w:p>
    <w:p w:rsidR="0007102A" w:rsidRPr="00B21D6A" w:rsidRDefault="0007102A" w:rsidP="00845BA7">
      <w:pPr>
        <w:rPr>
          <w:rFonts w:ascii="Times New Roman" w:hAnsi="Times New Roman" w:cs="Times New Roman"/>
          <w:sz w:val="20"/>
          <w:szCs w:val="20"/>
          <w:lang w:val="id-ID"/>
        </w:rPr>
      </w:pPr>
    </w:p>
    <w:p w:rsidR="00845BA7" w:rsidRDefault="00845BA7" w:rsidP="000F527F">
      <w:pPr>
        <w:autoSpaceDE w:val="0"/>
        <w:autoSpaceDN w:val="0"/>
        <w:adjustRightInd w:val="0"/>
        <w:spacing w:after="0" w:line="240" w:lineRule="auto"/>
        <w:jc w:val="both"/>
        <w:rPr>
          <w:rFonts w:ascii="Times New Roman" w:hAnsi="Times New Roman" w:cs="Times New Roman"/>
          <w:lang w:val="id-ID"/>
        </w:rPr>
        <w:sectPr w:rsidR="00845BA7" w:rsidSect="002A3421">
          <w:pgSz w:w="11906" w:h="16838"/>
          <w:pgMar w:top="1440" w:right="1440" w:bottom="1440" w:left="1440" w:header="708" w:footer="708" w:gutter="0"/>
          <w:cols w:space="708"/>
          <w:docGrid w:linePitch="360"/>
        </w:sectPr>
      </w:pPr>
    </w:p>
    <w:p w:rsidR="0007102A" w:rsidRPr="00B21D6A" w:rsidRDefault="00580D4F" w:rsidP="00580D4F">
      <w:pPr>
        <w:pStyle w:val="ListParagraph"/>
        <w:numPr>
          <w:ilvl w:val="0"/>
          <w:numId w:val="1"/>
        </w:num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lastRenderedPageBreak/>
        <w:t>BACKGROUND</w:t>
      </w:r>
    </w:p>
    <w:p w:rsidR="00580D4F" w:rsidRPr="00B21D6A" w:rsidRDefault="00133FEE"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0F527F" w:rsidRPr="00B21D6A" w:rsidRDefault="00133FEE" w:rsidP="00F37529">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Tendon is a connective tissue between bone and musculoskelatal component until movement is resulted. Damage in tendon may cause disturbance in coordination and soft movement. Anatomically, tendon has lesser </w:t>
      </w:r>
      <w:r w:rsidR="00BF5A01" w:rsidRPr="00B21D6A">
        <w:rPr>
          <w:rFonts w:ascii="Times New Roman" w:hAnsi="Times New Roman" w:cs="Times New Roman"/>
          <w:sz w:val="20"/>
          <w:szCs w:val="20"/>
          <w:lang w:val="id-ID"/>
        </w:rPr>
        <w:t>vascularisation, metabolism and cells compared to other soft tissue therefore tendon healing is long</w:t>
      </w:r>
      <w:r w:rsidR="001215F1" w:rsidRPr="00B21D6A">
        <w:rPr>
          <w:rFonts w:ascii="Times New Roman" w:hAnsi="Times New Roman" w:cs="Times New Roman"/>
          <w:sz w:val="20"/>
          <w:szCs w:val="20"/>
          <w:lang w:val="id-ID"/>
        </w:rPr>
        <w:t>er and not so good</w:t>
      </w:r>
      <w:r w:rsidR="001215F1" w:rsidRPr="00B21D6A">
        <w:rPr>
          <w:rFonts w:ascii="Times New Roman" w:hAnsi="Times New Roman" w:cs="Times New Roman"/>
          <w:sz w:val="20"/>
          <w:szCs w:val="20"/>
          <w:vertAlign w:val="superscript"/>
          <w:lang w:val="id-ID"/>
        </w:rPr>
        <w:t>1</w:t>
      </w:r>
      <w:r w:rsidR="00BF5A01" w:rsidRPr="00B21D6A">
        <w:rPr>
          <w:rFonts w:ascii="Times New Roman" w:hAnsi="Times New Roman" w:cs="Times New Roman"/>
          <w:sz w:val="20"/>
          <w:szCs w:val="20"/>
          <w:lang w:val="id-ID"/>
        </w:rPr>
        <w:t>.  Healed tendon has characteristics; scar formation, weaker tissue structure, and lessen mechanical ability than norma</w:t>
      </w:r>
      <w:r w:rsidR="001215F1" w:rsidRPr="00B21D6A">
        <w:rPr>
          <w:rFonts w:ascii="Times New Roman" w:hAnsi="Times New Roman" w:cs="Times New Roman"/>
          <w:sz w:val="20"/>
          <w:szCs w:val="20"/>
          <w:lang w:val="id-ID"/>
        </w:rPr>
        <w:t>l tendon. Harrison</w:t>
      </w:r>
      <w:r w:rsidR="001215F1" w:rsidRPr="00B21D6A">
        <w:rPr>
          <w:rFonts w:ascii="Times New Roman" w:hAnsi="Times New Roman" w:cs="Times New Roman"/>
          <w:sz w:val="20"/>
          <w:szCs w:val="20"/>
          <w:vertAlign w:val="superscript"/>
          <w:lang w:val="id-ID"/>
        </w:rPr>
        <w:t>2</w:t>
      </w:r>
      <w:r w:rsidR="00BF5A01" w:rsidRPr="00B21D6A">
        <w:rPr>
          <w:rFonts w:ascii="Times New Roman" w:hAnsi="Times New Roman" w:cs="Times New Roman"/>
          <w:sz w:val="20"/>
          <w:szCs w:val="20"/>
          <w:lang w:val="id-ID"/>
        </w:rPr>
        <w:t xml:space="preserve"> explained the adhesion of tendon</w:t>
      </w:r>
      <w:r w:rsidR="003F7A62" w:rsidRPr="00B21D6A">
        <w:rPr>
          <w:rFonts w:ascii="Times New Roman" w:hAnsi="Times New Roman" w:cs="Times New Roman"/>
          <w:sz w:val="20"/>
          <w:szCs w:val="20"/>
          <w:lang w:val="id-ID"/>
        </w:rPr>
        <w:t xml:space="preserve"> resulting from compact scar tissue between tendon and its scaffold, disturbing the gliding mechanism of the tendon with the end result </w:t>
      </w:r>
      <w:r w:rsidR="00BF5A01" w:rsidRPr="00B21D6A">
        <w:rPr>
          <w:rFonts w:ascii="Times New Roman" w:hAnsi="Times New Roman" w:cs="Times New Roman"/>
          <w:sz w:val="20"/>
          <w:szCs w:val="20"/>
          <w:lang w:val="id-ID"/>
        </w:rPr>
        <w:t xml:space="preserve"> </w:t>
      </w:r>
      <w:r w:rsidR="003F7A62" w:rsidRPr="00B21D6A">
        <w:rPr>
          <w:rFonts w:ascii="Times New Roman" w:hAnsi="Times New Roman" w:cs="Times New Roman"/>
          <w:sz w:val="20"/>
          <w:szCs w:val="20"/>
          <w:lang w:val="id-ID"/>
        </w:rPr>
        <w:t>was disturbance in joint movement.</w:t>
      </w:r>
    </w:p>
    <w:p w:rsidR="003F7A62" w:rsidRPr="00B21D6A" w:rsidRDefault="00984265"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Many methodes have been examined to inhibit tendon adhesion, mechanically or biologically. Most of them were using mechanical barrier which</w:t>
      </w:r>
      <w:r w:rsidR="00420B18" w:rsidRPr="00B21D6A">
        <w:rPr>
          <w:rFonts w:ascii="Times New Roman" w:hAnsi="Times New Roman" w:cs="Times New Roman"/>
          <w:sz w:val="20"/>
          <w:szCs w:val="20"/>
          <w:lang w:val="id-ID"/>
        </w:rPr>
        <w:t xml:space="preserve"> scaffolded the tendon to inhibit tendon adhesion physically with surrounding tissue (Alumina sheath, polyethyrane membrane, silicone </w:t>
      </w:r>
      <w:r w:rsidR="00420B18" w:rsidRPr="00B21D6A">
        <w:rPr>
          <w:rFonts w:ascii="Times New Roman" w:hAnsi="Times New Roman" w:cs="Times New Roman"/>
          <w:sz w:val="20"/>
          <w:szCs w:val="20"/>
          <w:lang w:val="id-ID"/>
        </w:rPr>
        <w:lastRenderedPageBreak/>
        <w:t xml:space="preserve">sheeting etc). Other research were using biochemical process to inhibit adhesion formation ( antihistamin, hyaluronic acid, 5-FU etc). The latest methodes </w:t>
      </w:r>
      <w:r w:rsidR="00D075EC" w:rsidRPr="00B21D6A">
        <w:rPr>
          <w:rFonts w:ascii="Times New Roman" w:hAnsi="Times New Roman" w:cs="Times New Roman"/>
          <w:sz w:val="20"/>
          <w:szCs w:val="20"/>
          <w:lang w:val="id-ID"/>
        </w:rPr>
        <w:t xml:space="preserve">have been developed </w:t>
      </w:r>
      <w:r w:rsidR="00420B18" w:rsidRPr="00B21D6A">
        <w:rPr>
          <w:rFonts w:ascii="Times New Roman" w:hAnsi="Times New Roman" w:cs="Times New Roman"/>
          <w:sz w:val="20"/>
          <w:szCs w:val="20"/>
          <w:lang w:val="id-ID"/>
        </w:rPr>
        <w:t xml:space="preserve">such as </w:t>
      </w:r>
      <w:r w:rsidR="00D075EC" w:rsidRPr="00B21D6A">
        <w:rPr>
          <w:rFonts w:ascii="Times New Roman" w:hAnsi="Times New Roman" w:cs="Times New Roman"/>
          <w:sz w:val="20"/>
          <w:szCs w:val="20"/>
          <w:lang w:val="id-ID"/>
        </w:rPr>
        <w:t>stem cell injection, growth factor, genetic therapy, and nitric</w:t>
      </w:r>
      <w:r w:rsidR="001215F1" w:rsidRPr="00B21D6A">
        <w:rPr>
          <w:rFonts w:ascii="Times New Roman" w:hAnsi="Times New Roman" w:cs="Times New Roman"/>
          <w:sz w:val="20"/>
          <w:szCs w:val="20"/>
          <w:lang w:val="id-ID"/>
        </w:rPr>
        <w:t xml:space="preserve"> oxide, synthesase</w:t>
      </w:r>
      <w:r w:rsidR="00D075EC" w:rsidRPr="00B21D6A">
        <w:rPr>
          <w:rFonts w:ascii="Times New Roman" w:hAnsi="Times New Roman" w:cs="Times New Roman"/>
          <w:sz w:val="20"/>
          <w:szCs w:val="20"/>
          <w:lang w:val="id-ID"/>
        </w:rPr>
        <w:t>.</w:t>
      </w:r>
    </w:p>
    <w:p w:rsidR="00D075EC" w:rsidRPr="00B21D6A" w:rsidRDefault="001215F1"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Ozgenel</w:t>
      </w:r>
      <w:r w:rsidRPr="00B21D6A">
        <w:rPr>
          <w:rFonts w:ascii="Times New Roman" w:hAnsi="Times New Roman" w:cs="Times New Roman"/>
          <w:sz w:val="20"/>
          <w:szCs w:val="20"/>
          <w:vertAlign w:val="superscript"/>
          <w:lang w:val="id-ID"/>
        </w:rPr>
        <w:t>3</w:t>
      </w:r>
      <w:r w:rsidRPr="00B21D6A">
        <w:rPr>
          <w:rFonts w:ascii="Times New Roman" w:hAnsi="Times New Roman" w:cs="Times New Roman"/>
          <w:sz w:val="20"/>
          <w:szCs w:val="20"/>
          <w:lang w:val="id-ID"/>
        </w:rPr>
        <w:t xml:space="preserve"> </w:t>
      </w:r>
      <w:r w:rsidR="00EB3A48" w:rsidRPr="00B21D6A">
        <w:rPr>
          <w:rFonts w:ascii="Times New Roman" w:hAnsi="Times New Roman" w:cs="Times New Roman"/>
          <w:sz w:val="20"/>
          <w:szCs w:val="20"/>
          <w:lang w:val="id-ID"/>
        </w:rPr>
        <w:t>had been done research to prevent tendon adhesion using fresh amnion. The researchers were using freeze dried amnion to prevent tendon adhesion. Freeze dried amnion has an antiinflammation function in scar formation, and act as a barrier between tendon and its scaffold. Other consideration</w:t>
      </w:r>
      <w:r w:rsidR="000465FC" w:rsidRPr="00B21D6A">
        <w:rPr>
          <w:rFonts w:ascii="Times New Roman" w:hAnsi="Times New Roman" w:cs="Times New Roman"/>
          <w:sz w:val="20"/>
          <w:szCs w:val="20"/>
          <w:lang w:val="id-ID"/>
        </w:rPr>
        <w:t>s</w:t>
      </w:r>
      <w:r w:rsidR="00EB3A48" w:rsidRPr="00B21D6A">
        <w:rPr>
          <w:rFonts w:ascii="Times New Roman" w:hAnsi="Times New Roman" w:cs="Times New Roman"/>
          <w:sz w:val="20"/>
          <w:szCs w:val="20"/>
          <w:lang w:val="id-ID"/>
        </w:rPr>
        <w:t xml:space="preserve"> using freeze dried amnion were, affordable price, </w:t>
      </w:r>
      <w:r w:rsidR="0014684C" w:rsidRPr="00B21D6A">
        <w:rPr>
          <w:rFonts w:ascii="Times New Roman" w:hAnsi="Times New Roman" w:cs="Times New Roman"/>
          <w:sz w:val="20"/>
          <w:szCs w:val="20"/>
          <w:lang w:val="id-ID"/>
        </w:rPr>
        <w:t xml:space="preserve">and availability in RSU Dr. Soetomo even in </w:t>
      </w:r>
      <w:r w:rsidR="000465FC" w:rsidRPr="00B21D6A">
        <w:rPr>
          <w:rFonts w:ascii="Times New Roman" w:hAnsi="Times New Roman" w:cs="Times New Roman"/>
          <w:sz w:val="20"/>
          <w:szCs w:val="20"/>
          <w:lang w:val="id-ID"/>
        </w:rPr>
        <w:t xml:space="preserve">case of </w:t>
      </w:r>
      <w:r w:rsidR="0014684C" w:rsidRPr="00B21D6A">
        <w:rPr>
          <w:rFonts w:ascii="Times New Roman" w:hAnsi="Times New Roman" w:cs="Times New Roman"/>
          <w:sz w:val="20"/>
          <w:szCs w:val="20"/>
          <w:lang w:val="id-ID"/>
        </w:rPr>
        <w:t>emergency.</w:t>
      </w:r>
    </w:p>
    <w:p w:rsidR="0014684C" w:rsidRPr="00B21D6A" w:rsidRDefault="0014684C"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The hypothesis was freeze dried amnion could reduce a</w:t>
      </w:r>
      <w:r w:rsidR="000465FC" w:rsidRPr="00B21D6A">
        <w:rPr>
          <w:rFonts w:ascii="Times New Roman" w:hAnsi="Times New Roman" w:cs="Times New Roman"/>
          <w:sz w:val="20"/>
          <w:szCs w:val="20"/>
          <w:lang w:val="id-ID"/>
        </w:rPr>
        <w:t>d</w:t>
      </w:r>
      <w:r w:rsidRPr="00B21D6A">
        <w:rPr>
          <w:rFonts w:ascii="Times New Roman" w:hAnsi="Times New Roman" w:cs="Times New Roman"/>
          <w:sz w:val="20"/>
          <w:szCs w:val="20"/>
          <w:lang w:val="id-ID"/>
        </w:rPr>
        <w:t>hesion process in tendon heali</w:t>
      </w:r>
      <w:r w:rsidR="00845BA7" w:rsidRPr="00B21D6A">
        <w:rPr>
          <w:rFonts w:ascii="Times New Roman" w:hAnsi="Times New Roman" w:cs="Times New Roman"/>
          <w:sz w:val="20"/>
          <w:szCs w:val="20"/>
          <w:lang w:val="id-ID"/>
        </w:rPr>
        <w:t>ng. The purpose of this study was to prove that freeze dried amnion could reduce adhesion in tendon healing and to prove that freeze dried amnion could reduce fibroblast amount histopathologically.</w:t>
      </w:r>
    </w:p>
    <w:p w:rsidR="00D374BA" w:rsidRDefault="00D374BA" w:rsidP="000F527F">
      <w:pPr>
        <w:autoSpaceDE w:val="0"/>
        <w:autoSpaceDN w:val="0"/>
        <w:adjustRightInd w:val="0"/>
        <w:spacing w:after="0" w:line="240" w:lineRule="auto"/>
        <w:jc w:val="both"/>
        <w:rPr>
          <w:rFonts w:ascii="Times New Roman" w:hAnsi="Times New Roman" w:cs="Times New Roman"/>
          <w:sz w:val="20"/>
          <w:szCs w:val="20"/>
          <w:lang w:val="id-ID"/>
        </w:rPr>
      </w:pPr>
    </w:p>
    <w:p w:rsidR="00B21D6A" w:rsidRPr="00B21D6A" w:rsidRDefault="00B21D6A" w:rsidP="000F527F">
      <w:pPr>
        <w:autoSpaceDE w:val="0"/>
        <w:autoSpaceDN w:val="0"/>
        <w:adjustRightInd w:val="0"/>
        <w:spacing w:after="0" w:line="240" w:lineRule="auto"/>
        <w:jc w:val="both"/>
        <w:rPr>
          <w:rFonts w:ascii="Times New Roman" w:hAnsi="Times New Roman" w:cs="Times New Roman"/>
          <w:sz w:val="20"/>
          <w:szCs w:val="20"/>
          <w:lang w:val="id-ID"/>
        </w:rPr>
      </w:pPr>
    </w:p>
    <w:p w:rsidR="00845BA7" w:rsidRPr="00B21D6A" w:rsidRDefault="00D374BA" w:rsidP="00580D4F">
      <w:pPr>
        <w:pStyle w:val="ListParagraph"/>
        <w:numPr>
          <w:ilvl w:val="0"/>
          <w:numId w:val="1"/>
        </w:num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lastRenderedPageBreak/>
        <w:t>MATERIALS AND METHODES</w:t>
      </w:r>
    </w:p>
    <w:p w:rsidR="00B53CA5" w:rsidRPr="00B21D6A" w:rsidRDefault="006423CA" w:rsidP="000F527F">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0F527F" w:rsidRPr="00B21D6A" w:rsidRDefault="006423CA" w:rsidP="00B53CA5">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Post test only control group design wa</w:t>
      </w:r>
      <w:r w:rsidR="00D374BA" w:rsidRPr="00B21D6A">
        <w:rPr>
          <w:rFonts w:ascii="Times New Roman" w:hAnsi="Times New Roman" w:cs="Times New Roman"/>
          <w:sz w:val="20"/>
          <w:szCs w:val="20"/>
          <w:lang w:val="id-ID"/>
        </w:rPr>
        <w:t>s the design of this research. Thirty two</w:t>
      </w:r>
      <w:r w:rsidR="00B53CA5" w:rsidRPr="00B21D6A">
        <w:rPr>
          <w:rFonts w:ascii="Times New Roman" w:hAnsi="Times New Roman" w:cs="Times New Roman"/>
          <w:sz w:val="20"/>
          <w:szCs w:val="20"/>
          <w:lang w:val="id-ID"/>
        </w:rPr>
        <w:t xml:space="preserve"> healthy </w:t>
      </w:r>
      <w:r w:rsidR="00D374BA" w:rsidRPr="00B21D6A">
        <w:rPr>
          <w:rFonts w:ascii="Times New Roman" w:hAnsi="Times New Roman" w:cs="Times New Roman"/>
          <w:sz w:val="20"/>
          <w:szCs w:val="20"/>
          <w:lang w:val="id-ID"/>
        </w:rPr>
        <w:t>male New Zealand</w:t>
      </w:r>
      <w:r w:rsidR="00B53CA5" w:rsidRPr="00B21D6A">
        <w:rPr>
          <w:rFonts w:ascii="Times New Roman" w:hAnsi="Times New Roman" w:cs="Times New Roman"/>
          <w:sz w:val="20"/>
          <w:szCs w:val="20"/>
          <w:lang w:val="id-ID"/>
        </w:rPr>
        <w:t xml:space="preserve"> white rabbits (Oryctolaguscuniculus), 8 weeks of age, weighing 2500-4000 grams  were used.  Treatment group and control group each had 16 rabbits.</w:t>
      </w:r>
    </w:p>
    <w:p w:rsidR="00B53CA5" w:rsidRPr="00B21D6A" w:rsidRDefault="00A8522C" w:rsidP="00B53CA5">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Freeze dried amnion was the independent variable and the dependent variable was fibroblast cells count. Multivariate statistical analysis</w:t>
      </w:r>
      <w:r w:rsidR="00EA74AE" w:rsidRPr="00B21D6A">
        <w:rPr>
          <w:rFonts w:ascii="Times New Roman" w:hAnsi="Times New Roman" w:cs="Times New Roman"/>
          <w:sz w:val="20"/>
          <w:szCs w:val="20"/>
          <w:lang w:val="id-ID"/>
        </w:rPr>
        <w:t xml:space="preserve"> being used was ANOVA (Analysis of Varians). This research conducted in Biochemistry Laboratory Airlangga University, within 3 months.</w:t>
      </w:r>
    </w:p>
    <w:p w:rsidR="00BE6BD0" w:rsidRPr="00B21D6A" w:rsidRDefault="00BE6BD0" w:rsidP="00B55466">
      <w:pPr>
        <w:autoSpaceDE w:val="0"/>
        <w:autoSpaceDN w:val="0"/>
        <w:adjustRightInd w:val="0"/>
        <w:spacing w:after="0" w:line="240" w:lineRule="auto"/>
        <w:jc w:val="both"/>
        <w:rPr>
          <w:rFonts w:ascii="Times New Roman" w:hAnsi="Times New Roman" w:cs="Times New Roman"/>
          <w:sz w:val="20"/>
          <w:szCs w:val="20"/>
          <w:lang w:val="id-ID"/>
        </w:rPr>
      </w:pPr>
    </w:p>
    <w:p w:rsidR="00B55466" w:rsidRPr="00B21D6A" w:rsidRDefault="00580D4F" w:rsidP="00B55466">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2.1 </w:t>
      </w:r>
      <w:r w:rsidR="00B55466" w:rsidRPr="00B21D6A">
        <w:rPr>
          <w:rFonts w:ascii="Times New Roman" w:hAnsi="Times New Roman" w:cs="Times New Roman"/>
          <w:sz w:val="20"/>
          <w:szCs w:val="20"/>
          <w:lang w:val="id-ID"/>
        </w:rPr>
        <w:t>Operation Definition of Variables</w:t>
      </w:r>
    </w:p>
    <w:p w:rsidR="00580D4F" w:rsidRPr="00B21D6A" w:rsidRDefault="00BE6BD0" w:rsidP="00B55466">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BE6BD0" w:rsidRPr="00B21D6A" w:rsidRDefault="00BE6BD0" w:rsidP="00580D4F">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Adhesion of tendon could be identified with excessive fibroblast cells count between tendon and its scaffold. The greater the amount, the risk of adhesion would also be greater. </w:t>
      </w:r>
      <w:r w:rsidR="00EE2D62" w:rsidRPr="00B21D6A">
        <w:rPr>
          <w:rFonts w:ascii="Times New Roman" w:hAnsi="Times New Roman" w:cs="Times New Roman"/>
          <w:sz w:val="20"/>
          <w:szCs w:val="20"/>
          <w:lang w:val="id-ID"/>
        </w:rPr>
        <w:t>Fibroblast was evaluated with use of Haematoxyllin-Eosin staining (HE) and count it using light microscope magnification 20X,100X, and 200X. Freeze dried amnion was produced by dr. Soeto</w:t>
      </w:r>
      <w:r w:rsidR="00D002BB" w:rsidRPr="00B21D6A">
        <w:rPr>
          <w:rFonts w:ascii="Times New Roman" w:hAnsi="Times New Roman" w:cs="Times New Roman"/>
          <w:sz w:val="20"/>
          <w:szCs w:val="20"/>
          <w:lang w:val="id-ID"/>
        </w:rPr>
        <w:t>mo tissue bank, with 10x12 cm size. The amniotic membrane was cut into small pieces of approximately 2x2 cm. Achilles tendon of the rabbit was used because it has similar structure and the same size with several tendons of human hand.</w:t>
      </w:r>
    </w:p>
    <w:p w:rsidR="00BE6BD0" w:rsidRPr="00B21D6A" w:rsidRDefault="00BE6BD0" w:rsidP="00B55466">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EA74AE" w:rsidRPr="00B21D6A" w:rsidRDefault="00580D4F"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2.1 </w:t>
      </w:r>
      <w:r w:rsidR="0089599D" w:rsidRPr="00B21D6A">
        <w:rPr>
          <w:rFonts w:ascii="Times New Roman" w:hAnsi="Times New Roman" w:cs="Times New Roman"/>
          <w:sz w:val="20"/>
          <w:szCs w:val="20"/>
          <w:lang w:val="id-ID"/>
        </w:rPr>
        <w:t>Surgical Procedure</w:t>
      </w:r>
    </w:p>
    <w:p w:rsidR="0089599D" w:rsidRPr="00B21D6A" w:rsidRDefault="0089599D"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 xml:space="preserve">The rabbits were anesthetisized with intramuscular ketamine (150 mg/kg IM). Shaved and draped in an aseptic manner. Longitudinal incision approximately 3 cm over achilles tendon using blade number 15. Achilles tendon was dissected free from plantaris and flexor tendon using metzenbaum.  </w:t>
      </w:r>
      <w:r w:rsidR="005334C3" w:rsidRPr="00B21D6A">
        <w:rPr>
          <w:rFonts w:ascii="Times New Roman" w:hAnsi="Times New Roman" w:cs="Times New Roman"/>
          <w:sz w:val="20"/>
          <w:szCs w:val="20"/>
          <w:lang w:val="id-ID"/>
        </w:rPr>
        <w:t>The paratenon was incised using blade number 15.</w:t>
      </w:r>
    </w:p>
    <w:p w:rsidR="001E3891" w:rsidRPr="00B21D6A" w:rsidRDefault="00A95186"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The tendon cut sharply using blade number 11. The rabbits divided into 2 groups. Treatment group/Group 1, the achilles tendon was being repaired using non absorbable nylon (monofilamen) 5/0 using kessler modified technique. The suture site was wrapped with freeze dried amnion measured 2x2 cm</w:t>
      </w:r>
      <w:r w:rsidR="00684F35" w:rsidRPr="00B21D6A">
        <w:rPr>
          <w:rFonts w:ascii="Times New Roman" w:hAnsi="Times New Roman" w:cs="Times New Roman"/>
          <w:sz w:val="20"/>
          <w:szCs w:val="20"/>
          <w:lang w:val="id-ID"/>
        </w:rPr>
        <w:t xml:space="preserve"> (Picture 2.1)</w:t>
      </w:r>
      <w:r w:rsidRPr="00B21D6A">
        <w:rPr>
          <w:rFonts w:ascii="Times New Roman" w:hAnsi="Times New Roman" w:cs="Times New Roman"/>
          <w:sz w:val="20"/>
          <w:szCs w:val="20"/>
          <w:lang w:val="id-ID"/>
        </w:rPr>
        <w:t xml:space="preserve">. </w:t>
      </w:r>
      <w:r w:rsidR="00613BD5" w:rsidRPr="00B21D6A">
        <w:rPr>
          <w:rFonts w:ascii="Times New Roman" w:hAnsi="Times New Roman" w:cs="Times New Roman"/>
          <w:sz w:val="20"/>
          <w:szCs w:val="20"/>
          <w:lang w:val="id-ID"/>
        </w:rPr>
        <w:t>Paratenon was returned,skin closed per layers, using interrupted suture.  The wound was treated and closed with sterile gauze. The limb that had surgical procedure  was not immobilized.</w:t>
      </w:r>
    </w:p>
    <w:p w:rsidR="001215F1" w:rsidRPr="00B21D6A" w:rsidRDefault="001215F1" w:rsidP="0089599D">
      <w:pPr>
        <w:autoSpaceDE w:val="0"/>
        <w:autoSpaceDN w:val="0"/>
        <w:adjustRightInd w:val="0"/>
        <w:spacing w:after="0" w:line="240" w:lineRule="auto"/>
        <w:jc w:val="both"/>
        <w:rPr>
          <w:rFonts w:ascii="Times New Roman" w:hAnsi="Times New Roman" w:cs="Times New Roman"/>
          <w:sz w:val="20"/>
          <w:szCs w:val="20"/>
          <w:lang w:val="id-ID"/>
        </w:rPr>
      </w:pPr>
    </w:p>
    <w:p w:rsidR="00684F35" w:rsidRPr="00B21D6A" w:rsidRDefault="00684F35" w:rsidP="00684F35">
      <w:pPr>
        <w:autoSpaceDE w:val="0"/>
        <w:autoSpaceDN w:val="0"/>
        <w:adjustRightInd w:val="0"/>
        <w:spacing w:after="0" w:line="240" w:lineRule="auto"/>
        <w:jc w:val="center"/>
        <w:rPr>
          <w:rFonts w:ascii="Times New Roman" w:hAnsi="Times New Roman" w:cs="Times New Roman"/>
          <w:sz w:val="20"/>
          <w:szCs w:val="20"/>
          <w:lang w:val="id-ID"/>
        </w:rPr>
      </w:pPr>
      <w:r w:rsidRPr="00B21D6A">
        <w:rPr>
          <w:rFonts w:eastAsia="Calibri"/>
          <w:noProof/>
          <w:sz w:val="20"/>
          <w:szCs w:val="20"/>
          <w:lang w:val="id-ID" w:eastAsia="id-ID"/>
        </w:rPr>
        <w:drawing>
          <wp:inline distT="0" distB="0" distL="0" distR="0">
            <wp:extent cx="1628879" cy="898991"/>
            <wp:effectExtent l="19050" t="0" r="9421" b="0"/>
            <wp:docPr id="7" name="Picture 7" descr="integra_te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a_tendon"/>
                    <pic:cNvPicPr>
                      <a:picLocks noChangeAspect="1" noChangeArrowheads="1"/>
                    </pic:cNvPicPr>
                  </pic:nvPicPr>
                  <pic:blipFill>
                    <a:blip r:embed="rId6" cstate="print"/>
                    <a:srcRect l="38675" t="49026"/>
                    <a:stretch>
                      <a:fillRect/>
                    </a:stretch>
                  </pic:blipFill>
                  <pic:spPr bwMode="auto">
                    <a:xfrm>
                      <a:off x="0" y="0"/>
                      <a:ext cx="1634624" cy="902162"/>
                    </a:xfrm>
                    <a:prstGeom prst="rect">
                      <a:avLst/>
                    </a:prstGeom>
                    <a:noFill/>
                    <a:ln w="9525">
                      <a:noFill/>
                      <a:miter lim="800000"/>
                      <a:headEnd/>
                      <a:tailEnd/>
                    </a:ln>
                  </pic:spPr>
                </pic:pic>
              </a:graphicData>
            </a:graphic>
          </wp:inline>
        </w:drawing>
      </w:r>
    </w:p>
    <w:p w:rsidR="00684F35" w:rsidRPr="00B21D6A" w:rsidRDefault="00684F35" w:rsidP="00684F35">
      <w:pPr>
        <w:autoSpaceDE w:val="0"/>
        <w:autoSpaceDN w:val="0"/>
        <w:adjustRightInd w:val="0"/>
        <w:spacing w:after="0" w:line="240" w:lineRule="auto"/>
        <w:jc w:val="center"/>
        <w:rPr>
          <w:rFonts w:ascii="Times New Roman" w:hAnsi="Times New Roman" w:cs="Times New Roman"/>
          <w:sz w:val="20"/>
          <w:szCs w:val="20"/>
          <w:lang w:val="id-ID"/>
        </w:rPr>
      </w:pPr>
      <w:r w:rsidRPr="00B21D6A">
        <w:rPr>
          <w:rFonts w:eastAsia="Calibri"/>
          <w:noProof/>
          <w:sz w:val="20"/>
          <w:szCs w:val="20"/>
          <w:lang w:val="id-ID" w:eastAsia="id-ID"/>
        </w:rPr>
        <w:lastRenderedPageBreak/>
        <w:drawing>
          <wp:inline distT="0" distB="0" distL="0" distR="0">
            <wp:extent cx="1628140" cy="874395"/>
            <wp:effectExtent l="19050" t="0" r="0" b="0"/>
            <wp:docPr id="10" name="Picture 10" descr="integra_te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gra_tendon"/>
                    <pic:cNvPicPr>
                      <a:picLocks noChangeAspect="1" noChangeArrowheads="1"/>
                    </pic:cNvPicPr>
                  </pic:nvPicPr>
                  <pic:blipFill>
                    <a:blip r:embed="rId6" cstate="print"/>
                    <a:srcRect l="38461" b="49675"/>
                    <a:stretch>
                      <a:fillRect/>
                    </a:stretch>
                  </pic:blipFill>
                  <pic:spPr bwMode="auto">
                    <a:xfrm>
                      <a:off x="0" y="0"/>
                      <a:ext cx="1628140" cy="874395"/>
                    </a:xfrm>
                    <a:prstGeom prst="rect">
                      <a:avLst/>
                    </a:prstGeom>
                    <a:noFill/>
                    <a:ln w="9525">
                      <a:noFill/>
                      <a:miter lim="800000"/>
                      <a:headEnd/>
                      <a:tailEnd/>
                    </a:ln>
                  </pic:spPr>
                </pic:pic>
              </a:graphicData>
            </a:graphic>
          </wp:inline>
        </w:drawing>
      </w:r>
    </w:p>
    <w:p w:rsidR="00684F35" w:rsidRPr="00B21D6A" w:rsidRDefault="00684F35" w:rsidP="00684F35">
      <w:pPr>
        <w:autoSpaceDE w:val="0"/>
        <w:autoSpaceDN w:val="0"/>
        <w:adjustRightInd w:val="0"/>
        <w:spacing w:after="0" w:line="240" w:lineRule="auto"/>
        <w:jc w:val="center"/>
        <w:rPr>
          <w:rFonts w:ascii="Times New Roman" w:hAnsi="Times New Roman" w:cs="Times New Roman"/>
          <w:sz w:val="16"/>
          <w:szCs w:val="16"/>
          <w:lang w:val="id-ID"/>
        </w:rPr>
      </w:pPr>
      <w:r w:rsidRPr="00B21D6A">
        <w:rPr>
          <w:rFonts w:ascii="Times New Roman" w:hAnsi="Times New Roman" w:cs="Times New Roman"/>
          <w:sz w:val="16"/>
          <w:szCs w:val="16"/>
          <w:lang w:val="id-ID"/>
        </w:rPr>
        <w:t>Picture 2.1 Tendon stitching and closure with amnion</w:t>
      </w:r>
    </w:p>
    <w:p w:rsidR="00B21D6A" w:rsidRDefault="00613BD5"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1E3891" w:rsidRPr="00B21D6A" w:rsidRDefault="00613BD5" w:rsidP="00B21D6A">
      <w:pPr>
        <w:autoSpaceDE w:val="0"/>
        <w:autoSpaceDN w:val="0"/>
        <w:adjustRightInd w:val="0"/>
        <w:spacing w:after="0" w:line="240" w:lineRule="auto"/>
        <w:ind w:firstLine="36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Control group/ Group 2 underwent the same procedure. The difference was the am</w:t>
      </w:r>
      <w:r w:rsidR="000646BB" w:rsidRPr="00B21D6A">
        <w:rPr>
          <w:rFonts w:ascii="Times New Roman" w:hAnsi="Times New Roman" w:cs="Times New Roman"/>
          <w:sz w:val="20"/>
          <w:szCs w:val="20"/>
          <w:lang w:val="id-ID"/>
        </w:rPr>
        <w:t xml:space="preserve">niotic membrane was not applied. On the tenth day, the animal was euthanized with </w:t>
      </w:r>
      <w:r w:rsidR="001E3891" w:rsidRPr="00B21D6A">
        <w:rPr>
          <w:rFonts w:ascii="Times New Roman" w:hAnsi="Times New Roman" w:cs="Times New Roman"/>
          <w:sz w:val="20"/>
          <w:szCs w:val="20"/>
          <w:lang w:val="id-ID"/>
        </w:rPr>
        <w:t xml:space="preserve">Phenobarbital injection (100 mg/kg/iv). </w:t>
      </w:r>
      <w:r w:rsidR="001E3891" w:rsidRPr="00B21D6A">
        <w:rPr>
          <w:rFonts w:ascii="Times New Roman" w:hAnsi="Times New Roman" w:cs="Times New Roman"/>
          <w:i/>
          <w:sz w:val="20"/>
          <w:szCs w:val="20"/>
          <w:lang w:val="id-ID"/>
        </w:rPr>
        <w:t xml:space="preserve">En block </w:t>
      </w:r>
      <w:r w:rsidR="001E3891" w:rsidRPr="00B21D6A">
        <w:rPr>
          <w:rFonts w:ascii="Times New Roman" w:hAnsi="Times New Roman" w:cs="Times New Roman"/>
          <w:sz w:val="20"/>
          <w:szCs w:val="20"/>
          <w:lang w:val="id-ID"/>
        </w:rPr>
        <w:t xml:space="preserve">harvesting of tendon and surrounding soft tissue was taken from wound, parallel with both proximal stump of the tendon that was being sutured. </w:t>
      </w:r>
      <w:r w:rsidR="007D10CC" w:rsidRPr="00B21D6A">
        <w:rPr>
          <w:rFonts w:ascii="Times New Roman" w:hAnsi="Times New Roman" w:cs="Times New Roman"/>
          <w:sz w:val="20"/>
          <w:szCs w:val="20"/>
          <w:lang w:val="id-ID"/>
        </w:rPr>
        <w:t xml:space="preserve">It was put in a container </w:t>
      </w:r>
      <w:r w:rsidR="001E3891" w:rsidRPr="00B21D6A">
        <w:rPr>
          <w:rFonts w:ascii="Times New Roman" w:hAnsi="Times New Roman" w:cs="Times New Roman"/>
          <w:sz w:val="20"/>
          <w:szCs w:val="20"/>
          <w:lang w:val="id-ID"/>
        </w:rPr>
        <w:t xml:space="preserve">and fixated with formalin 10%, </w:t>
      </w:r>
      <w:r w:rsidR="007D10CC" w:rsidRPr="00B21D6A">
        <w:rPr>
          <w:rFonts w:ascii="Times New Roman" w:hAnsi="Times New Roman" w:cs="Times New Roman"/>
          <w:sz w:val="20"/>
          <w:szCs w:val="20"/>
          <w:lang w:val="id-ID"/>
        </w:rPr>
        <w:t>then examined histopathologically. Fibroblast were measured using light microscope with 20x,100x,200x, and 400x magnification.</w:t>
      </w:r>
    </w:p>
    <w:p w:rsidR="00580D4F" w:rsidRPr="00B21D6A" w:rsidRDefault="00580D4F" w:rsidP="0089599D">
      <w:pPr>
        <w:autoSpaceDE w:val="0"/>
        <w:autoSpaceDN w:val="0"/>
        <w:adjustRightInd w:val="0"/>
        <w:spacing w:after="0" w:line="240" w:lineRule="auto"/>
        <w:jc w:val="both"/>
        <w:rPr>
          <w:rFonts w:ascii="Times New Roman" w:hAnsi="Times New Roman" w:cs="Times New Roman"/>
          <w:sz w:val="20"/>
          <w:szCs w:val="20"/>
          <w:lang w:val="id-ID"/>
        </w:rPr>
      </w:pPr>
    </w:p>
    <w:p w:rsidR="001256C8" w:rsidRPr="00B21D6A" w:rsidRDefault="001256C8" w:rsidP="00580D4F">
      <w:pPr>
        <w:pStyle w:val="ListParagraph"/>
        <w:numPr>
          <w:ilvl w:val="0"/>
          <w:numId w:val="1"/>
        </w:num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t>RESULTS</w:t>
      </w:r>
    </w:p>
    <w:p w:rsidR="001256C8" w:rsidRPr="00B21D6A" w:rsidRDefault="001256C8" w:rsidP="0089599D">
      <w:pPr>
        <w:autoSpaceDE w:val="0"/>
        <w:autoSpaceDN w:val="0"/>
        <w:adjustRightInd w:val="0"/>
        <w:spacing w:after="0" w:line="240" w:lineRule="auto"/>
        <w:jc w:val="both"/>
        <w:rPr>
          <w:rFonts w:ascii="Times New Roman" w:hAnsi="Times New Roman" w:cs="Times New Roman"/>
          <w:sz w:val="20"/>
          <w:szCs w:val="20"/>
          <w:lang w:val="id-ID"/>
        </w:rPr>
      </w:pPr>
    </w:p>
    <w:p w:rsidR="008E1D18" w:rsidRPr="00B21D6A" w:rsidRDefault="001256C8"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t xml:space="preserve">There were several pictures samples that described fibroblast on rabbit’s tendon which were taken on the tenth day. Most of all had lesser and more organized fibroblast on tendon surface that were treated with freeze dried amnion in treatment group (t) compared with untreated control group (c). </w:t>
      </w:r>
      <w:r w:rsidR="0022701C" w:rsidRPr="00B21D6A">
        <w:rPr>
          <w:rFonts w:ascii="Times New Roman" w:hAnsi="Times New Roman" w:cs="Times New Roman"/>
          <w:sz w:val="20"/>
          <w:szCs w:val="20"/>
          <w:lang w:val="id-ID"/>
        </w:rPr>
        <w:t>Fibroblast count were taken from 10 microscope visual fields for each tendon</w:t>
      </w:r>
      <w:r w:rsidR="008E1D18" w:rsidRPr="00B21D6A">
        <w:rPr>
          <w:rFonts w:ascii="Times New Roman" w:hAnsi="Times New Roman" w:cs="Times New Roman"/>
          <w:sz w:val="20"/>
          <w:szCs w:val="20"/>
          <w:lang w:val="id-ID"/>
        </w:rPr>
        <w:t xml:space="preserve"> (Picture 3.1 – 3.10)</w:t>
      </w:r>
      <w:r w:rsidR="0022701C" w:rsidRPr="00B21D6A">
        <w:rPr>
          <w:rFonts w:ascii="Times New Roman" w:hAnsi="Times New Roman" w:cs="Times New Roman"/>
          <w:sz w:val="20"/>
          <w:szCs w:val="20"/>
          <w:lang w:val="id-ID"/>
        </w:rPr>
        <w:t>.</w:t>
      </w:r>
    </w:p>
    <w:p w:rsidR="001256C8" w:rsidRPr="00B21D6A" w:rsidRDefault="0022701C"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 </w:t>
      </w:r>
    </w:p>
    <w:p w:rsidR="003C56A7"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type id="_x0000_t32" coordsize="21600,21600" o:spt="32" o:oned="t" path="m,l21600,21600e" filled="f">
            <v:path arrowok="t" fillok="f" o:connecttype="none"/>
            <o:lock v:ext="edit" shapetype="t"/>
          </v:shapetype>
          <v:shape id="_x0000_s1032" type="#_x0000_t32" style="position:absolute;left:0;text-align:left;margin-left:171.7pt;margin-top:36.25pt;width:12pt;height:21.55pt;flip:x y;z-index:251663360"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type id="_x0000_t202" coordsize="21600,21600" o:spt="202" path="m,l,21600r21600,l21600,xe">
            <v:stroke joinstyle="miter"/>
            <v:path gradientshapeok="t" o:connecttype="rect"/>
          </v:shapetype>
          <v:shape id="_x0000_s1031" type="#_x0000_t202" style="position:absolute;left:0;text-align:left;margin-left:163.6pt;margin-top:11.3pt;width:16.05pt;height:14.85pt;z-index:251662336">
            <v:textbox style="mso-next-textbox:#_x0000_s1031">
              <w:txbxContent>
                <w:p w:rsidR="00A52737" w:rsidRPr="003C56A7" w:rsidRDefault="00A52737" w:rsidP="002C4BF8">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30" type="#_x0000_t202" style="position:absolute;left:0;text-align:left;margin-left:139.95pt;margin-top:23.3pt;width:18.95pt;height:14.85pt;z-index:251661312">
            <v:textbox style="mso-next-textbox:#_x0000_s1030">
              <w:txbxContent>
                <w:p w:rsidR="00A52737" w:rsidRPr="003C56A7" w:rsidRDefault="00A52737" w:rsidP="002C4BF8">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29" type="#_x0000_t32" style="position:absolute;left:0;text-align:left;margin-left:50.5pt;margin-top:36.25pt;width:14.4pt;height:21.55pt;flip:x y;z-index:251660288"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28" type="#_x0000_t202" style="position:absolute;left:0;text-align:left;margin-left:40.35pt;margin-top:11.3pt;width:16.05pt;height:14.85pt;z-index:251659264">
            <v:textbox style="mso-next-textbox:#_x0000_s1028">
              <w:txbxContent>
                <w:p w:rsidR="00A52737" w:rsidRPr="003C56A7" w:rsidRDefault="00A52737" w:rsidP="003C56A7">
                  <w:pPr>
                    <w:rPr>
                      <w:sz w:val="16"/>
                      <w:szCs w:val="16"/>
                    </w:rPr>
                  </w:pPr>
                  <w:r w:rsidRPr="003C56A7">
                    <w:rPr>
                      <w:sz w:val="16"/>
                      <w:szCs w:val="16"/>
                      <w:highlight w:val="yellow"/>
                    </w:rPr>
                    <w:t>B</w:t>
                  </w:r>
                </w:p>
              </w:txbxContent>
            </v:textbox>
          </v:shape>
        </w:pict>
      </w:r>
      <w:r w:rsidRPr="00B21D6A">
        <w:rPr>
          <w:noProof/>
          <w:sz w:val="20"/>
          <w:szCs w:val="20"/>
          <w:lang w:val="id-ID" w:eastAsia="id-ID"/>
        </w:rPr>
        <w:pict>
          <v:shape id="_x0000_s1026" type="#_x0000_t202" style="position:absolute;left:0;text-align:left;margin-left:7.15pt;margin-top:11.3pt;width:18.95pt;height:14.85pt;z-index:251658240">
            <v:textbox style="mso-next-textbox:#_x0000_s1026">
              <w:txbxContent>
                <w:p w:rsidR="00A52737" w:rsidRPr="003C56A7" w:rsidRDefault="00A52737" w:rsidP="003C56A7">
                  <w:pPr>
                    <w:rPr>
                      <w:sz w:val="16"/>
                      <w:szCs w:val="16"/>
                    </w:rPr>
                  </w:pPr>
                  <w:r w:rsidRPr="003C56A7">
                    <w:rPr>
                      <w:sz w:val="16"/>
                      <w:szCs w:val="16"/>
                      <w:highlight w:val="yellow"/>
                    </w:rPr>
                    <w:t>A</w:t>
                  </w:r>
                </w:p>
              </w:txbxContent>
            </v:textbox>
          </v:shape>
        </w:pict>
      </w:r>
      <w:r w:rsidR="003C56A7" w:rsidRPr="00B21D6A">
        <w:rPr>
          <w:noProof/>
          <w:sz w:val="20"/>
          <w:szCs w:val="20"/>
          <w:lang w:val="id-ID" w:eastAsia="id-ID"/>
        </w:rPr>
        <w:drawing>
          <wp:inline distT="0" distB="0" distL="0" distR="0">
            <wp:extent cx="1106365" cy="1243422"/>
            <wp:effectExtent l="19050" t="0" r="0" b="0"/>
            <wp:docPr id="13" name="Picture 13" descr="K2 20X ra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 20X radang"/>
                    <pic:cNvPicPr>
                      <a:picLocks noChangeAspect="1" noChangeArrowheads="1"/>
                    </pic:cNvPicPr>
                  </pic:nvPicPr>
                  <pic:blipFill>
                    <a:blip r:embed="rId7" cstate="print"/>
                    <a:srcRect r="45575"/>
                    <a:stretch>
                      <a:fillRect/>
                    </a:stretch>
                  </pic:blipFill>
                  <pic:spPr bwMode="auto">
                    <a:xfrm>
                      <a:off x="0" y="0"/>
                      <a:ext cx="1112474" cy="1250287"/>
                    </a:xfrm>
                    <a:prstGeom prst="rect">
                      <a:avLst/>
                    </a:prstGeom>
                    <a:noFill/>
                    <a:ln w="9525">
                      <a:noFill/>
                      <a:miter lim="800000"/>
                      <a:headEnd/>
                      <a:tailEnd/>
                    </a:ln>
                  </pic:spPr>
                </pic:pic>
              </a:graphicData>
            </a:graphic>
          </wp:inline>
        </w:drawing>
      </w:r>
      <w:r w:rsidR="003C56A7" w:rsidRPr="00B21D6A">
        <w:rPr>
          <w:noProof/>
          <w:sz w:val="20"/>
          <w:szCs w:val="20"/>
          <w:lang w:val="id-ID" w:eastAsia="id-ID"/>
        </w:rPr>
        <w:t xml:space="preserve">            </w:t>
      </w:r>
      <w:r w:rsidR="003C56A7" w:rsidRPr="00B21D6A">
        <w:rPr>
          <w:noProof/>
          <w:sz w:val="20"/>
          <w:szCs w:val="20"/>
          <w:lang w:val="id-ID" w:eastAsia="id-ID"/>
        </w:rPr>
        <w:drawing>
          <wp:inline distT="0" distB="0" distL="0" distR="0">
            <wp:extent cx="1107747" cy="1233934"/>
            <wp:effectExtent l="19050" t="0" r="0" b="0"/>
            <wp:docPr id="16" name="Picture 16" descr="P9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9 20x"/>
                    <pic:cNvPicPr>
                      <a:picLocks noChangeAspect="1" noChangeArrowheads="1"/>
                    </pic:cNvPicPr>
                  </pic:nvPicPr>
                  <pic:blipFill>
                    <a:blip r:embed="rId8" cstate="print"/>
                    <a:srcRect l="25429" r="13077"/>
                    <a:stretch>
                      <a:fillRect/>
                    </a:stretch>
                  </pic:blipFill>
                  <pic:spPr bwMode="auto">
                    <a:xfrm>
                      <a:off x="0" y="0"/>
                      <a:ext cx="1104754" cy="1230600"/>
                    </a:xfrm>
                    <a:prstGeom prst="rect">
                      <a:avLst/>
                    </a:prstGeom>
                    <a:noFill/>
                    <a:ln w="9525">
                      <a:noFill/>
                      <a:miter lim="800000"/>
                      <a:headEnd/>
                      <a:tailEnd/>
                    </a:ln>
                  </pic:spPr>
                </pic:pic>
              </a:graphicData>
            </a:graphic>
          </wp:inline>
        </w:drawing>
      </w:r>
    </w:p>
    <w:p w:rsidR="00B119E9" w:rsidRPr="00B21D6A" w:rsidRDefault="00A47631" w:rsidP="0089599D">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DB51A9" w:rsidRPr="00B21D6A">
        <w:rPr>
          <w:rFonts w:ascii="Times New Roman" w:hAnsi="Times New Roman" w:cs="Times New Roman"/>
          <w:noProof/>
          <w:sz w:val="16"/>
          <w:szCs w:val="16"/>
          <w:lang w:val="id-ID" w:eastAsia="id-ID"/>
        </w:rPr>
        <w:t xml:space="preserve"> </w:t>
      </w:r>
      <w:r w:rsidR="00B119E9" w:rsidRPr="00B21D6A">
        <w:rPr>
          <w:rFonts w:ascii="Times New Roman" w:hAnsi="Times New Roman" w:cs="Times New Roman"/>
          <w:noProof/>
          <w:sz w:val="16"/>
          <w:szCs w:val="16"/>
          <w:lang w:val="id-ID" w:eastAsia="id-ID"/>
        </w:rPr>
        <w:t xml:space="preserve">3.1 Fibroblast comparison, magnification 20x, HE staining, (A) </w:t>
      </w:r>
      <w:r w:rsidR="00A52737" w:rsidRPr="00B21D6A">
        <w:rPr>
          <w:rFonts w:ascii="Times New Roman" w:hAnsi="Times New Roman" w:cs="Times New Roman"/>
          <w:noProof/>
          <w:sz w:val="16"/>
          <w:szCs w:val="16"/>
          <w:lang w:val="id-ID" w:eastAsia="id-ID"/>
        </w:rPr>
        <w:t>Tendon connective tissue (B) Fibroblast</w:t>
      </w:r>
    </w:p>
    <w:p w:rsidR="002C4BF8" w:rsidRPr="00B21D6A" w:rsidRDefault="002C4BF8" w:rsidP="0089599D">
      <w:pPr>
        <w:autoSpaceDE w:val="0"/>
        <w:autoSpaceDN w:val="0"/>
        <w:adjustRightInd w:val="0"/>
        <w:spacing w:after="0" w:line="240" w:lineRule="auto"/>
        <w:jc w:val="both"/>
        <w:rPr>
          <w:noProof/>
          <w:sz w:val="20"/>
          <w:szCs w:val="20"/>
          <w:lang w:val="id-ID" w:eastAsia="id-ID"/>
        </w:rPr>
      </w:pPr>
    </w:p>
    <w:p w:rsidR="002C4BF8"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36" type="#_x0000_t32" style="position:absolute;left:0;text-align:left;margin-left:151.6pt;margin-top:41.8pt;width:12pt;height:21.55pt;flip:x y;z-index:251667456"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35" type="#_x0000_t32" style="position:absolute;left:0;text-align:left;margin-left:36.1pt;margin-top:37.05pt;width:14.4pt;height:21.55pt;flip:x y;z-index:251666432"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34" type="#_x0000_t202" style="position:absolute;left:0;text-align:left;margin-left:144.65pt;margin-top:15.7pt;width:18.95pt;height:14.85pt;z-index:251665408">
            <v:textbox style="mso-next-textbox:#_x0000_s1034">
              <w:txbxContent>
                <w:p w:rsidR="00A52737" w:rsidRPr="003C56A7" w:rsidRDefault="00A52737" w:rsidP="002C4BF8">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33" type="#_x0000_t202" style="position:absolute;left:0;text-align:left;margin-left:11.25pt;margin-top:11.75pt;width:18.95pt;height:14.85pt;z-index:251664384">
            <v:textbox style="mso-next-textbox:#_x0000_s1033">
              <w:txbxContent>
                <w:p w:rsidR="00A52737" w:rsidRPr="003C56A7" w:rsidRDefault="00A52737" w:rsidP="002C4BF8">
                  <w:pPr>
                    <w:rPr>
                      <w:sz w:val="16"/>
                      <w:szCs w:val="16"/>
                    </w:rPr>
                  </w:pPr>
                  <w:r w:rsidRPr="003C56A7">
                    <w:rPr>
                      <w:sz w:val="16"/>
                      <w:szCs w:val="16"/>
                      <w:highlight w:val="yellow"/>
                    </w:rPr>
                    <w:t>A</w:t>
                  </w:r>
                </w:p>
              </w:txbxContent>
            </v:textbox>
          </v:shape>
        </w:pict>
      </w:r>
      <w:r w:rsidR="002C4BF8" w:rsidRPr="00B21D6A">
        <w:rPr>
          <w:noProof/>
          <w:sz w:val="20"/>
          <w:szCs w:val="20"/>
          <w:lang w:val="id-ID" w:eastAsia="id-ID"/>
        </w:rPr>
        <w:drawing>
          <wp:inline distT="0" distB="0" distL="0" distR="0">
            <wp:extent cx="1102534" cy="1195754"/>
            <wp:effectExtent l="19050" t="0" r="2366" b="0"/>
            <wp:docPr id="21" name="Picture 21" descr="K2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2 100x"/>
                    <pic:cNvPicPr>
                      <a:picLocks noChangeAspect="1" noChangeArrowheads="1"/>
                    </pic:cNvPicPr>
                  </pic:nvPicPr>
                  <pic:blipFill>
                    <a:blip r:embed="rId9" cstate="print"/>
                    <a:srcRect r="45880"/>
                    <a:stretch>
                      <a:fillRect/>
                    </a:stretch>
                  </pic:blipFill>
                  <pic:spPr bwMode="auto">
                    <a:xfrm>
                      <a:off x="0" y="0"/>
                      <a:ext cx="1102506" cy="1195723"/>
                    </a:xfrm>
                    <a:prstGeom prst="rect">
                      <a:avLst/>
                    </a:prstGeom>
                    <a:noFill/>
                    <a:ln w="9525">
                      <a:noFill/>
                      <a:miter lim="800000"/>
                      <a:headEnd/>
                      <a:tailEnd/>
                    </a:ln>
                  </pic:spPr>
                </pic:pic>
              </a:graphicData>
            </a:graphic>
          </wp:inline>
        </w:drawing>
      </w:r>
      <w:r w:rsidR="002C4BF8" w:rsidRPr="00B21D6A">
        <w:rPr>
          <w:noProof/>
          <w:sz w:val="20"/>
          <w:szCs w:val="20"/>
          <w:lang w:val="id-ID" w:eastAsia="id-ID"/>
        </w:rPr>
        <w:t xml:space="preserve">             </w:t>
      </w:r>
      <w:r w:rsidR="002C4BF8" w:rsidRPr="00B21D6A">
        <w:rPr>
          <w:noProof/>
          <w:sz w:val="20"/>
          <w:szCs w:val="20"/>
          <w:lang w:val="id-ID" w:eastAsia="id-ID"/>
        </w:rPr>
        <w:drawing>
          <wp:inline distT="0" distB="0" distL="0" distR="0">
            <wp:extent cx="1113080" cy="1165609"/>
            <wp:effectExtent l="19050" t="0" r="0" b="0"/>
            <wp:docPr id="24" name="Picture 24" descr="P9 100x fibrosis mi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 100x fibrosis minimal"/>
                    <pic:cNvPicPr>
                      <a:picLocks noChangeAspect="1" noChangeArrowheads="1"/>
                    </pic:cNvPicPr>
                  </pic:nvPicPr>
                  <pic:blipFill>
                    <a:blip r:embed="rId10" cstate="print"/>
                    <a:srcRect l="13042" r="23715"/>
                    <a:stretch>
                      <a:fillRect/>
                    </a:stretch>
                  </pic:blipFill>
                  <pic:spPr bwMode="auto">
                    <a:xfrm>
                      <a:off x="0" y="0"/>
                      <a:ext cx="1113478" cy="1166026"/>
                    </a:xfrm>
                    <a:prstGeom prst="rect">
                      <a:avLst/>
                    </a:prstGeom>
                    <a:noFill/>
                    <a:ln w="9525">
                      <a:noFill/>
                      <a:miter lim="800000"/>
                      <a:headEnd/>
                      <a:tailEnd/>
                    </a:ln>
                  </pic:spPr>
                </pic:pic>
              </a:graphicData>
            </a:graphic>
          </wp:inline>
        </w:drawing>
      </w:r>
    </w:p>
    <w:p w:rsidR="00A52737" w:rsidRPr="00B21D6A" w:rsidRDefault="00A47631" w:rsidP="0089599D">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DB51A9" w:rsidRPr="00B21D6A">
        <w:rPr>
          <w:rFonts w:ascii="Times New Roman" w:hAnsi="Times New Roman" w:cs="Times New Roman"/>
          <w:noProof/>
          <w:sz w:val="16"/>
          <w:szCs w:val="16"/>
          <w:lang w:val="id-ID" w:eastAsia="id-ID"/>
        </w:rPr>
        <w:t xml:space="preserve"> </w:t>
      </w:r>
      <w:r w:rsidR="00A52737" w:rsidRPr="00B21D6A">
        <w:rPr>
          <w:rFonts w:ascii="Times New Roman" w:hAnsi="Times New Roman" w:cs="Times New Roman"/>
          <w:noProof/>
          <w:sz w:val="16"/>
          <w:szCs w:val="16"/>
          <w:lang w:val="id-ID" w:eastAsia="id-ID"/>
        </w:rPr>
        <w:t>3.2 Fibroblast comparison, magnification 100x, HE staining (A) fibroblast</w:t>
      </w:r>
    </w:p>
    <w:p w:rsidR="002C4BF8" w:rsidRPr="00B21D6A" w:rsidRDefault="002C4BF8" w:rsidP="0089599D">
      <w:pPr>
        <w:autoSpaceDE w:val="0"/>
        <w:autoSpaceDN w:val="0"/>
        <w:adjustRightInd w:val="0"/>
        <w:spacing w:after="0" w:line="240" w:lineRule="auto"/>
        <w:jc w:val="both"/>
        <w:rPr>
          <w:noProof/>
          <w:sz w:val="16"/>
          <w:szCs w:val="16"/>
          <w:lang w:val="id-ID" w:eastAsia="id-ID"/>
        </w:rPr>
      </w:pPr>
    </w:p>
    <w:p w:rsidR="00A4763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lastRenderedPageBreak/>
        <w:pict>
          <v:shape id="_x0000_s1040" type="#_x0000_t32" style="position:absolute;left:0;text-align:left;margin-left:179.65pt;margin-top:42.25pt;width:12pt;height:21.55pt;flip:x y;z-index:251671552"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39" type="#_x0000_t202" style="position:absolute;left:0;text-align:left;margin-left:164.75pt;margin-top:13pt;width:18.95pt;height:14.85pt;z-index:251670528">
            <v:textbox style="mso-next-textbox:#_x0000_s1039">
              <w:txbxContent>
                <w:p w:rsidR="00A52737" w:rsidRPr="003C56A7" w:rsidRDefault="00A52737" w:rsidP="00B14C33">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38" type="#_x0000_t32" style="position:absolute;left:0;text-align:left;margin-left:30.65pt;margin-top:42.25pt;width:14.4pt;height:21.55pt;flip:x y;z-index:251669504" o:connectortype="straight" strokecolor="red" strokeweight="3pt">
            <v:stroke endarrow="block"/>
            <v:shadow type="perspective" color="#7f7f7f" opacity=".5" offset="1pt" offset2="-1pt"/>
          </v:shape>
        </w:pict>
      </w:r>
      <w:r w:rsidRPr="00B21D6A">
        <w:rPr>
          <w:noProof/>
          <w:sz w:val="20"/>
          <w:szCs w:val="20"/>
          <w:lang w:val="id-ID" w:eastAsia="id-ID"/>
        </w:rPr>
        <w:pict>
          <v:shape id="_x0000_s1037" type="#_x0000_t202" style="position:absolute;left:0;text-align:left;margin-left:26.1pt;margin-top:21.3pt;width:18.95pt;height:14.85pt;z-index:251668480">
            <v:textbox style="mso-next-textbox:#_x0000_s1037">
              <w:txbxContent>
                <w:p w:rsidR="00A52737" w:rsidRPr="003C56A7" w:rsidRDefault="00A52737" w:rsidP="00B14C33">
                  <w:pPr>
                    <w:rPr>
                      <w:sz w:val="16"/>
                      <w:szCs w:val="16"/>
                    </w:rPr>
                  </w:pPr>
                  <w:r w:rsidRPr="003C56A7">
                    <w:rPr>
                      <w:sz w:val="16"/>
                      <w:szCs w:val="16"/>
                      <w:highlight w:val="yellow"/>
                    </w:rPr>
                    <w:t>A</w:t>
                  </w:r>
                </w:p>
              </w:txbxContent>
            </v:textbox>
          </v:shape>
        </w:pict>
      </w:r>
      <w:r w:rsidR="002C4BF8" w:rsidRPr="00B21D6A">
        <w:rPr>
          <w:noProof/>
          <w:sz w:val="20"/>
          <w:szCs w:val="20"/>
          <w:lang w:val="id-ID" w:eastAsia="id-ID"/>
        </w:rPr>
        <w:drawing>
          <wp:inline distT="0" distB="0" distL="0" distR="0">
            <wp:extent cx="1106365" cy="1146678"/>
            <wp:effectExtent l="19050" t="0" r="0" b="0"/>
            <wp:docPr id="28" name="Picture 28" descr="K2 200x fibr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2 200x fibroblast"/>
                    <pic:cNvPicPr>
                      <a:picLocks noChangeAspect="1" noChangeArrowheads="1"/>
                    </pic:cNvPicPr>
                  </pic:nvPicPr>
                  <pic:blipFill>
                    <a:blip r:embed="rId11" cstate="print"/>
                    <a:srcRect r="29761"/>
                    <a:stretch>
                      <a:fillRect/>
                    </a:stretch>
                  </pic:blipFill>
                  <pic:spPr bwMode="auto">
                    <a:xfrm>
                      <a:off x="0" y="0"/>
                      <a:ext cx="1109751" cy="1150187"/>
                    </a:xfrm>
                    <a:prstGeom prst="rect">
                      <a:avLst/>
                    </a:prstGeom>
                    <a:noFill/>
                    <a:ln w="9525">
                      <a:noFill/>
                      <a:miter lim="800000"/>
                      <a:headEnd/>
                      <a:tailEnd/>
                    </a:ln>
                  </pic:spPr>
                </pic:pic>
              </a:graphicData>
            </a:graphic>
          </wp:inline>
        </w:drawing>
      </w:r>
      <w:r w:rsidR="002C4BF8" w:rsidRPr="00B21D6A">
        <w:rPr>
          <w:rFonts w:ascii="Times New Roman" w:hAnsi="Times New Roman" w:cs="Times New Roman"/>
          <w:sz w:val="20"/>
          <w:szCs w:val="20"/>
          <w:lang w:val="id-ID"/>
        </w:rPr>
        <w:tab/>
      </w:r>
      <w:r w:rsidR="002C4BF8" w:rsidRPr="00B21D6A">
        <w:rPr>
          <w:noProof/>
          <w:sz w:val="20"/>
          <w:szCs w:val="20"/>
          <w:lang w:val="id-ID" w:eastAsia="id-ID"/>
        </w:rPr>
        <w:t xml:space="preserve">      </w:t>
      </w:r>
      <w:r w:rsidR="002C4BF8" w:rsidRPr="00B21D6A">
        <w:rPr>
          <w:noProof/>
          <w:sz w:val="20"/>
          <w:szCs w:val="20"/>
          <w:lang w:val="id-ID" w:eastAsia="id-ID"/>
        </w:rPr>
        <w:drawing>
          <wp:inline distT="0" distB="0" distL="0" distR="0">
            <wp:extent cx="1034639" cy="1155560"/>
            <wp:effectExtent l="19050" t="0" r="0" b="0"/>
            <wp:docPr id="31" name="Picture 31" descr="P9 200x fibrosis mi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9 200x fibrosis minimal"/>
                    <pic:cNvPicPr>
                      <a:picLocks noChangeAspect="1" noChangeArrowheads="1"/>
                    </pic:cNvPicPr>
                  </pic:nvPicPr>
                  <pic:blipFill>
                    <a:blip r:embed="rId12" cstate="print"/>
                    <a:srcRect r="35597"/>
                    <a:stretch>
                      <a:fillRect/>
                    </a:stretch>
                  </pic:blipFill>
                  <pic:spPr bwMode="auto">
                    <a:xfrm>
                      <a:off x="0" y="0"/>
                      <a:ext cx="1034639" cy="1155560"/>
                    </a:xfrm>
                    <a:prstGeom prst="rect">
                      <a:avLst/>
                    </a:prstGeom>
                    <a:noFill/>
                    <a:ln w="9525">
                      <a:noFill/>
                      <a:miter lim="800000"/>
                      <a:headEnd/>
                      <a:tailEnd/>
                    </a:ln>
                  </pic:spPr>
                </pic:pic>
              </a:graphicData>
            </a:graphic>
          </wp:inline>
        </w:drawing>
      </w:r>
    </w:p>
    <w:p w:rsidR="00A52737" w:rsidRPr="00B21D6A" w:rsidRDefault="00A47631" w:rsidP="0089599D">
      <w:pPr>
        <w:autoSpaceDE w:val="0"/>
        <w:autoSpaceDN w:val="0"/>
        <w:adjustRightInd w:val="0"/>
        <w:spacing w:after="0" w:line="240" w:lineRule="auto"/>
        <w:jc w:val="both"/>
        <w:rPr>
          <w:noProof/>
          <w:sz w:val="16"/>
          <w:szCs w:val="16"/>
          <w:lang w:val="id-ID" w:eastAsia="id-ID"/>
        </w:rPr>
      </w:pPr>
      <w:r w:rsidRPr="00B21D6A">
        <w:rPr>
          <w:rFonts w:ascii="Times New Roman" w:hAnsi="Times New Roman" w:cs="Times New Roman"/>
          <w:noProof/>
          <w:sz w:val="16"/>
          <w:szCs w:val="16"/>
          <w:lang w:val="id-ID" w:eastAsia="id-ID"/>
        </w:rPr>
        <w:t>Picture</w:t>
      </w:r>
      <w:r w:rsidR="00DB51A9" w:rsidRPr="00B21D6A">
        <w:rPr>
          <w:noProof/>
          <w:sz w:val="16"/>
          <w:szCs w:val="16"/>
          <w:lang w:val="id-ID" w:eastAsia="id-ID"/>
        </w:rPr>
        <w:t xml:space="preserve"> 3.3 </w:t>
      </w:r>
      <w:r w:rsidR="00DB51A9" w:rsidRPr="00B21D6A">
        <w:rPr>
          <w:rFonts w:ascii="Times New Roman" w:hAnsi="Times New Roman" w:cs="Times New Roman"/>
          <w:noProof/>
          <w:sz w:val="16"/>
          <w:szCs w:val="16"/>
          <w:lang w:val="id-ID" w:eastAsia="id-ID"/>
        </w:rPr>
        <w:t>Fibroblast comparison, magnification 200x, HE staining (A) fibroblast</w:t>
      </w:r>
    </w:p>
    <w:p w:rsidR="00466704" w:rsidRPr="00B21D6A" w:rsidRDefault="00466704" w:rsidP="0089599D">
      <w:pPr>
        <w:autoSpaceDE w:val="0"/>
        <w:autoSpaceDN w:val="0"/>
        <w:adjustRightInd w:val="0"/>
        <w:spacing w:after="0" w:line="240" w:lineRule="auto"/>
        <w:jc w:val="both"/>
        <w:rPr>
          <w:noProof/>
          <w:sz w:val="16"/>
          <w:szCs w:val="16"/>
          <w:lang w:val="id-ID" w:eastAsia="id-ID"/>
        </w:rPr>
      </w:pPr>
    </w:p>
    <w:p w:rsidR="00466704" w:rsidRPr="00B21D6A" w:rsidRDefault="005D697A"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noProof/>
          <w:sz w:val="20"/>
          <w:szCs w:val="20"/>
          <w:lang w:val="id-ID" w:eastAsia="id-ID"/>
        </w:rPr>
        <w:pict>
          <v:shape id="_x0000_s1043" type="#_x0000_t202" style="position:absolute;left:0;text-align:left;margin-left:135.55pt;margin-top:9.05pt;width:16.05pt;height:14.85pt;z-index:251673600">
            <v:textbox style="mso-next-textbox:#_x0000_s1043">
              <w:txbxContent>
                <w:p w:rsidR="00A52737" w:rsidRPr="003C56A7" w:rsidRDefault="00A52737" w:rsidP="00466704">
                  <w:pPr>
                    <w:rPr>
                      <w:sz w:val="16"/>
                      <w:szCs w:val="16"/>
                    </w:rPr>
                  </w:pPr>
                  <w:r w:rsidRPr="003C56A7">
                    <w:rPr>
                      <w:sz w:val="16"/>
                      <w:szCs w:val="16"/>
                      <w:highlight w:val="yellow"/>
                    </w:rPr>
                    <w:t>B</w:t>
                  </w:r>
                </w:p>
              </w:txbxContent>
            </v:textbox>
          </v:shape>
        </w:pict>
      </w:r>
      <w:r w:rsidRPr="00B21D6A">
        <w:rPr>
          <w:noProof/>
          <w:sz w:val="20"/>
          <w:szCs w:val="20"/>
          <w:lang w:val="id-ID" w:eastAsia="id-ID"/>
        </w:rPr>
        <w:pict>
          <v:shape id="_x0000_s1041" type="#_x0000_t202" style="position:absolute;left:0;text-align:left;margin-left:7.15pt;margin-top:9.05pt;width:18.95pt;height:14.85pt;z-index:251672576">
            <v:textbox style="mso-next-textbox:#_x0000_s1041">
              <w:txbxContent>
                <w:p w:rsidR="00A52737" w:rsidRPr="003C56A7" w:rsidRDefault="00A52737" w:rsidP="00466704">
                  <w:pPr>
                    <w:rPr>
                      <w:sz w:val="16"/>
                      <w:szCs w:val="16"/>
                    </w:rPr>
                  </w:pPr>
                  <w:r w:rsidRPr="003C56A7">
                    <w:rPr>
                      <w:sz w:val="16"/>
                      <w:szCs w:val="16"/>
                      <w:highlight w:val="yellow"/>
                    </w:rPr>
                    <w:t>A</w:t>
                  </w:r>
                </w:p>
              </w:txbxContent>
            </v:textbox>
          </v:shape>
        </w:pict>
      </w:r>
      <w:r w:rsidR="00466704" w:rsidRPr="00B21D6A">
        <w:rPr>
          <w:noProof/>
          <w:sz w:val="20"/>
          <w:szCs w:val="20"/>
          <w:lang w:val="id-ID" w:eastAsia="id-ID"/>
        </w:rPr>
        <w:drawing>
          <wp:inline distT="0" distB="0" distL="0" distR="0">
            <wp:extent cx="1094691" cy="1055077"/>
            <wp:effectExtent l="19050" t="0" r="0" b="0"/>
            <wp:docPr id="34" name="Picture 34" descr="K1 40x gi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1 40x giant cell"/>
                    <pic:cNvPicPr>
                      <a:picLocks noChangeAspect="1" noChangeArrowheads="1"/>
                    </pic:cNvPicPr>
                  </pic:nvPicPr>
                  <pic:blipFill>
                    <a:blip r:embed="rId13" cstate="print"/>
                    <a:srcRect r="45093" b="29698"/>
                    <a:stretch>
                      <a:fillRect/>
                    </a:stretch>
                  </pic:blipFill>
                  <pic:spPr bwMode="auto">
                    <a:xfrm>
                      <a:off x="0" y="0"/>
                      <a:ext cx="1095796" cy="1056142"/>
                    </a:xfrm>
                    <a:prstGeom prst="rect">
                      <a:avLst/>
                    </a:prstGeom>
                    <a:noFill/>
                    <a:ln w="9525">
                      <a:noFill/>
                      <a:miter lim="800000"/>
                      <a:headEnd/>
                      <a:tailEnd/>
                    </a:ln>
                  </pic:spPr>
                </pic:pic>
              </a:graphicData>
            </a:graphic>
          </wp:inline>
        </w:drawing>
      </w:r>
      <w:r w:rsidR="00466704" w:rsidRPr="00B21D6A">
        <w:rPr>
          <w:noProof/>
          <w:sz w:val="20"/>
          <w:szCs w:val="20"/>
          <w:lang w:val="id-ID" w:eastAsia="id-ID"/>
        </w:rPr>
        <w:t xml:space="preserve">               </w:t>
      </w:r>
      <w:r w:rsidR="00466704" w:rsidRPr="00B21D6A">
        <w:rPr>
          <w:noProof/>
          <w:sz w:val="20"/>
          <w:szCs w:val="20"/>
          <w:lang w:val="id-ID" w:eastAsia="id-ID"/>
        </w:rPr>
        <w:drawing>
          <wp:inline distT="0" distB="0" distL="0" distR="0">
            <wp:extent cx="981340" cy="1051026"/>
            <wp:effectExtent l="19050" t="0" r="9260" b="0"/>
            <wp:docPr id="43" name="Picture 43" descr="P13 1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3 12,5x"/>
                    <pic:cNvPicPr>
                      <a:picLocks noChangeAspect="1" noChangeArrowheads="1"/>
                    </pic:cNvPicPr>
                  </pic:nvPicPr>
                  <pic:blipFill>
                    <a:blip r:embed="rId14" cstate="print"/>
                    <a:srcRect l="27092" r="8542"/>
                    <a:stretch>
                      <a:fillRect/>
                    </a:stretch>
                  </pic:blipFill>
                  <pic:spPr bwMode="auto">
                    <a:xfrm>
                      <a:off x="0" y="0"/>
                      <a:ext cx="981340" cy="1051026"/>
                    </a:xfrm>
                    <a:prstGeom prst="rect">
                      <a:avLst/>
                    </a:prstGeom>
                    <a:noFill/>
                    <a:ln w="9525">
                      <a:noFill/>
                      <a:miter lim="800000"/>
                      <a:headEnd/>
                      <a:tailEnd/>
                    </a:ln>
                  </pic:spPr>
                </pic:pic>
              </a:graphicData>
            </a:graphic>
          </wp:inline>
        </w:drawing>
      </w:r>
    </w:p>
    <w:p w:rsidR="00613BD5" w:rsidRPr="00B21D6A" w:rsidRDefault="00A47631" w:rsidP="0089599D">
      <w:pPr>
        <w:autoSpaceDE w:val="0"/>
        <w:autoSpaceDN w:val="0"/>
        <w:adjustRightInd w:val="0"/>
        <w:spacing w:after="0" w:line="240" w:lineRule="auto"/>
        <w:jc w:val="both"/>
        <w:rPr>
          <w:rFonts w:ascii="Times New Roman" w:hAnsi="Times New Roman" w:cs="Times New Roman"/>
          <w:sz w:val="16"/>
          <w:szCs w:val="16"/>
          <w:lang w:val="id-ID"/>
        </w:rPr>
      </w:pPr>
      <w:r w:rsidRPr="00B21D6A">
        <w:rPr>
          <w:rFonts w:ascii="Times New Roman" w:hAnsi="Times New Roman" w:cs="Times New Roman"/>
          <w:sz w:val="16"/>
          <w:szCs w:val="16"/>
          <w:lang w:val="id-ID"/>
        </w:rPr>
        <w:t>Picture</w:t>
      </w:r>
      <w:r w:rsidR="00DB51A9" w:rsidRPr="00B21D6A">
        <w:rPr>
          <w:rFonts w:ascii="Times New Roman" w:hAnsi="Times New Roman" w:cs="Times New Roman"/>
          <w:sz w:val="16"/>
          <w:szCs w:val="16"/>
          <w:lang w:val="id-ID"/>
        </w:rPr>
        <w:t xml:space="preserve"> 3.4 Tendon surface comparison, magnification 20x, HE staining, (A) Control (B) treatment</w:t>
      </w:r>
    </w:p>
    <w:p w:rsidR="00466704"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50" type="#_x0000_t32" style="position:absolute;left:0;text-align:left;margin-left:146.9pt;margin-top:27.3pt;width:12pt;height:21.55pt;flip:x y;z-index:251679744"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49" type="#_x0000_t202" style="position:absolute;left:0;text-align:left;margin-left:163.6pt;margin-top:12.45pt;width:16.05pt;height:14.85pt;z-index:251678720">
            <v:textbox style="mso-next-textbox:#_x0000_s1049">
              <w:txbxContent>
                <w:p w:rsidR="00A52737" w:rsidRPr="003C56A7" w:rsidRDefault="00A52737" w:rsidP="00BE3DE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48" type="#_x0000_t202" style="position:absolute;left:0;text-align:left;margin-left:125.7pt;margin-top:38.45pt;width:18.95pt;height:14.85pt;z-index:251677696">
            <v:textbox style="mso-next-textbox:#_x0000_s1048">
              <w:txbxContent>
                <w:p w:rsidR="00A52737" w:rsidRPr="003C56A7" w:rsidRDefault="00A52737" w:rsidP="00BE3DEF">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47" type="#_x0000_t32" style="position:absolute;left:0;text-align:left;margin-left:26.1pt;margin-top:38.45pt;width:12pt;height:21.55pt;flip:x y;z-index:251676672"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46" type="#_x0000_t202" style="position:absolute;left:0;text-align:left;margin-left:40.35pt;margin-top:12.45pt;width:16.05pt;height:14.85pt;z-index:251675648">
            <v:textbox style="mso-next-textbox:#_x0000_s1046">
              <w:txbxContent>
                <w:p w:rsidR="00A52737" w:rsidRPr="003C56A7" w:rsidRDefault="00A52737" w:rsidP="00BE3DE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45" type="#_x0000_t202" style="position:absolute;left:0;text-align:left;margin-left:7.15pt;margin-top:7.5pt;width:18.95pt;height:14.85pt;z-index:251674624">
            <v:textbox style="mso-next-textbox:#_x0000_s1045">
              <w:txbxContent>
                <w:p w:rsidR="00A52737" w:rsidRPr="003C56A7" w:rsidRDefault="00A52737" w:rsidP="00BE3DEF">
                  <w:pPr>
                    <w:rPr>
                      <w:sz w:val="16"/>
                      <w:szCs w:val="16"/>
                    </w:rPr>
                  </w:pPr>
                  <w:r w:rsidRPr="003C56A7">
                    <w:rPr>
                      <w:sz w:val="16"/>
                      <w:szCs w:val="16"/>
                      <w:highlight w:val="yellow"/>
                    </w:rPr>
                    <w:t>A</w:t>
                  </w:r>
                </w:p>
              </w:txbxContent>
            </v:textbox>
          </v:shape>
        </w:pict>
      </w:r>
      <w:r w:rsidR="00466704" w:rsidRPr="00B21D6A">
        <w:rPr>
          <w:noProof/>
          <w:sz w:val="20"/>
          <w:szCs w:val="20"/>
          <w:lang w:val="id-ID" w:eastAsia="id-ID"/>
        </w:rPr>
        <w:drawing>
          <wp:inline distT="0" distB="0" distL="0" distR="0">
            <wp:extent cx="1096317" cy="936118"/>
            <wp:effectExtent l="19050" t="0" r="8583" b="0"/>
            <wp:docPr id="5" name="Picture 20" descr="K1 200x gi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1 200x giant cell"/>
                    <pic:cNvPicPr>
                      <a:picLocks noChangeAspect="1" noChangeArrowheads="1"/>
                    </pic:cNvPicPr>
                  </pic:nvPicPr>
                  <pic:blipFill>
                    <a:blip r:embed="rId15" cstate="print"/>
                    <a:srcRect r="45168"/>
                    <a:stretch>
                      <a:fillRect/>
                    </a:stretch>
                  </pic:blipFill>
                  <pic:spPr bwMode="auto">
                    <a:xfrm>
                      <a:off x="0" y="0"/>
                      <a:ext cx="1098013" cy="937566"/>
                    </a:xfrm>
                    <a:prstGeom prst="rect">
                      <a:avLst/>
                    </a:prstGeom>
                    <a:noFill/>
                    <a:ln w="9525">
                      <a:noFill/>
                      <a:miter lim="800000"/>
                      <a:headEnd/>
                      <a:tailEnd/>
                    </a:ln>
                  </pic:spPr>
                </pic:pic>
              </a:graphicData>
            </a:graphic>
          </wp:inline>
        </w:drawing>
      </w:r>
      <w:r w:rsidR="00466704" w:rsidRPr="00B21D6A">
        <w:rPr>
          <w:noProof/>
          <w:sz w:val="20"/>
          <w:szCs w:val="20"/>
          <w:lang w:val="id-ID" w:eastAsia="id-ID"/>
        </w:rPr>
        <w:t xml:space="preserve">            </w:t>
      </w:r>
      <w:r w:rsidR="00466704" w:rsidRPr="00B21D6A">
        <w:rPr>
          <w:noProof/>
          <w:sz w:val="20"/>
          <w:szCs w:val="20"/>
          <w:lang w:val="id-ID" w:eastAsia="id-ID"/>
        </w:rPr>
        <w:drawing>
          <wp:inline distT="0" distB="0" distL="0" distR="0">
            <wp:extent cx="1055851" cy="958305"/>
            <wp:effectExtent l="19050" t="0" r="0" b="0"/>
            <wp:docPr id="50" name="Picture 50" descr="P13 20x granuloma B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13 20x granuloma B A"/>
                    <pic:cNvPicPr>
                      <a:picLocks noChangeAspect="1" noChangeArrowheads="1"/>
                    </pic:cNvPicPr>
                  </pic:nvPicPr>
                  <pic:blipFill>
                    <a:blip r:embed="rId16" cstate="print"/>
                    <a:srcRect l="32410" t="53270" r="22119"/>
                    <a:stretch>
                      <a:fillRect/>
                    </a:stretch>
                  </pic:blipFill>
                  <pic:spPr bwMode="auto">
                    <a:xfrm>
                      <a:off x="0" y="0"/>
                      <a:ext cx="1056035" cy="958472"/>
                    </a:xfrm>
                    <a:prstGeom prst="rect">
                      <a:avLst/>
                    </a:prstGeom>
                    <a:noFill/>
                    <a:ln w="9525">
                      <a:noFill/>
                      <a:miter lim="800000"/>
                      <a:headEnd/>
                      <a:tailEnd/>
                    </a:ln>
                  </pic:spPr>
                </pic:pic>
              </a:graphicData>
            </a:graphic>
          </wp:inline>
        </w:drawing>
      </w:r>
    </w:p>
    <w:p w:rsidR="008B16D1" w:rsidRPr="00B21D6A" w:rsidRDefault="00A47631" w:rsidP="0089599D">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DB51A9" w:rsidRPr="00B21D6A">
        <w:rPr>
          <w:rFonts w:ascii="Times New Roman" w:hAnsi="Times New Roman" w:cs="Times New Roman"/>
          <w:noProof/>
          <w:sz w:val="16"/>
          <w:szCs w:val="16"/>
          <w:lang w:val="id-ID" w:eastAsia="id-ID"/>
        </w:rPr>
        <w:t xml:space="preserve"> 3.5 Comparison of tendon connective tissue (A) and fibroblast (B), HE staining.</w:t>
      </w:r>
    </w:p>
    <w:p w:rsidR="008B16D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56" type="#_x0000_t32" style="position:absolute;left:0;text-align:left;margin-left:158.9pt;margin-top:48.6pt;width:12pt;height:21.55pt;flip:x y;z-index:251685888"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55" type="#_x0000_t202" style="position:absolute;left:0;text-align:left;margin-left:167.65pt;margin-top:17.25pt;width:16.05pt;height:14.85pt;z-index:251684864">
            <v:textbox style="mso-next-textbox:#_x0000_s1055">
              <w:txbxContent>
                <w:p w:rsidR="00A52737" w:rsidRPr="003C56A7" w:rsidRDefault="00A52737" w:rsidP="00BE3DE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54" type="#_x0000_t202" style="position:absolute;left:0;text-align:left;margin-left:127.95pt;margin-top:11.95pt;width:18.95pt;height:14.85pt;z-index:251683840">
            <v:textbox style="mso-next-textbox:#_x0000_s1054">
              <w:txbxContent>
                <w:p w:rsidR="00A52737" w:rsidRPr="003C56A7" w:rsidRDefault="00A52737" w:rsidP="00BE3DEF">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53" type="#_x0000_t32" style="position:absolute;left:0;text-align:left;margin-left:38.5pt;margin-top:43.55pt;width:12pt;height:21.55pt;flip:x y;z-index:251682816"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52" type="#_x0000_t202" style="position:absolute;left:0;text-align:left;margin-left:45.05pt;margin-top:11.95pt;width:16.05pt;height:14.85pt;z-index:251681792">
            <v:textbox style="mso-next-textbox:#_x0000_s1052">
              <w:txbxContent>
                <w:p w:rsidR="00A52737" w:rsidRPr="003C56A7" w:rsidRDefault="00A52737" w:rsidP="00BE3DE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51" type="#_x0000_t202" style="position:absolute;left:0;text-align:left;margin-left:7.15pt;margin-top:11.95pt;width:18.95pt;height:14.85pt;z-index:251680768">
            <v:textbox style="mso-next-textbox:#_x0000_s1051">
              <w:txbxContent>
                <w:p w:rsidR="00A52737" w:rsidRPr="003C56A7" w:rsidRDefault="00A52737" w:rsidP="00BE3DEF">
                  <w:pPr>
                    <w:rPr>
                      <w:sz w:val="16"/>
                      <w:szCs w:val="16"/>
                    </w:rPr>
                  </w:pPr>
                  <w:r w:rsidRPr="003C56A7">
                    <w:rPr>
                      <w:sz w:val="16"/>
                      <w:szCs w:val="16"/>
                      <w:highlight w:val="yellow"/>
                    </w:rPr>
                    <w:t>A</w:t>
                  </w:r>
                </w:p>
              </w:txbxContent>
            </v:textbox>
          </v:shape>
        </w:pict>
      </w:r>
      <w:r w:rsidR="008B16D1" w:rsidRPr="00B21D6A">
        <w:rPr>
          <w:noProof/>
          <w:sz w:val="20"/>
          <w:szCs w:val="20"/>
          <w:lang w:val="id-ID" w:eastAsia="id-ID"/>
        </w:rPr>
        <w:drawing>
          <wp:inline distT="0" distB="0" distL="0" distR="0">
            <wp:extent cx="1097967" cy="1004835"/>
            <wp:effectExtent l="19050" t="0" r="6933" b="0"/>
            <wp:docPr id="53" name="Picture 53" descr="K8 2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8 200x"/>
                    <pic:cNvPicPr>
                      <a:picLocks noChangeAspect="1" noChangeArrowheads="1"/>
                    </pic:cNvPicPr>
                  </pic:nvPicPr>
                  <pic:blipFill>
                    <a:blip r:embed="rId17" cstate="print"/>
                    <a:srcRect l="18535"/>
                    <a:stretch>
                      <a:fillRect/>
                    </a:stretch>
                  </pic:blipFill>
                  <pic:spPr bwMode="auto">
                    <a:xfrm>
                      <a:off x="0" y="0"/>
                      <a:ext cx="1102474" cy="1008960"/>
                    </a:xfrm>
                    <a:prstGeom prst="rect">
                      <a:avLst/>
                    </a:prstGeom>
                    <a:noFill/>
                    <a:ln w="9525">
                      <a:noFill/>
                      <a:miter lim="800000"/>
                      <a:headEnd/>
                      <a:tailEnd/>
                    </a:ln>
                  </pic:spPr>
                </pic:pic>
              </a:graphicData>
            </a:graphic>
          </wp:inline>
        </w:drawing>
      </w:r>
      <w:r w:rsidR="008B16D1" w:rsidRPr="00B21D6A">
        <w:rPr>
          <w:noProof/>
          <w:sz w:val="20"/>
          <w:szCs w:val="20"/>
          <w:lang w:val="id-ID" w:eastAsia="id-ID"/>
        </w:rPr>
        <w:t xml:space="preserve">             </w:t>
      </w:r>
      <w:r w:rsidR="008B16D1" w:rsidRPr="00B21D6A">
        <w:rPr>
          <w:noProof/>
          <w:sz w:val="20"/>
          <w:szCs w:val="20"/>
          <w:lang w:val="id-ID" w:eastAsia="id-ID"/>
        </w:rPr>
        <w:drawing>
          <wp:inline distT="0" distB="0" distL="0" distR="0">
            <wp:extent cx="1023622" cy="994787"/>
            <wp:effectExtent l="19050" t="0" r="5078" b="0"/>
            <wp:docPr id="56" name="Picture 56" descr="P7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7 100x"/>
                    <pic:cNvPicPr>
                      <a:picLocks noChangeAspect="1" noChangeArrowheads="1"/>
                    </pic:cNvPicPr>
                  </pic:nvPicPr>
                  <pic:blipFill>
                    <a:blip r:embed="rId18" cstate="print"/>
                    <a:srcRect r="50891"/>
                    <a:stretch>
                      <a:fillRect/>
                    </a:stretch>
                  </pic:blipFill>
                  <pic:spPr bwMode="auto">
                    <a:xfrm>
                      <a:off x="0" y="0"/>
                      <a:ext cx="1034256" cy="1005122"/>
                    </a:xfrm>
                    <a:prstGeom prst="rect">
                      <a:avLst/>
                    </a:prstGeom>
                    <a:noFill/>
                    <a:ln w="9525">
                      <a:noFill/>
                      <a:miter lim="800000"/>
                      <a:headEnd/>
                      <a:tailEnd/>
                    </a:ln>
                  </pic:spPr>
                </pic:pic>
              </a:graphicData>
            </a:graphic>
          </wp:inline>
        </w:drawing>
      </w:r>
    </w:p>
    <w:p w:rsidR="008B16D1" w:rsidRPr="00B21D6A" w:rsidRDefault="00A47631" w:rsidP="0089599D">
      <w:pPr>
        <w:autoSpaceDE w:val="0"/>
        <w:autoSpaceDN w:val="0"/>
        <w:adjustRightInd w:val="0"/>
        <w:spacing w:after="0" w:line="240" w:lineRule="auto"/>
        <w:jc w:val="both"/>
        <w:rPr>
          <w:rFonts w:ascii="Times New Roman" w:hAnsi="Times New Roman" w:cs="Times New Roman"/>
          <w:sz w:val="16"/>
          <w:szCs w:val="16"/>
          <w:lang w:val="id-ID"/>
        </w:rPr>
      </w:pPr>
      <w:r w:rsidRPr="00B21D6A">
        <w:rPr>
          <w:rFonts w:ascii="Times New Roman" w:hAnsi="Times New Roman" w:cs="Times New Roman"/>
          <w:sz w:val="16"/>
          <w:szCs w:val="16"/>
          <w:lang w:val="id-ID"/>
        </w:rPr>
        <w:t>Picture</w:t>
      </w:r>
      <w:r w:rsidR="00DB51A9" w:rsidRPr="00B21D6A">
        <w:rPr>
          <w:rFonts w:ascii="Times New Roman" w:hAnsi="Times New Roman" w:cs="Times New Roman"/>
          <w:sz w:val="16"/>
          <w:szCs w:val="16"/>
          <w:lang w:val="id-ID"/>
        </w:rPr>
        <w:t xml:space="preserve"> 3.6 Comparison of tendon connective tissue (A) and fibroblast (B), magnification 100x, HE staining.</w:t>
      </w:r>
    </w:p>
    <w:p w:rsidR="008B16D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62" type="#_x0000_t32" style="position:absolute;left:0;text-align:left;margin-left:191.15pt;margin-top:41.3pt;width:4.8pt;height:22.15pt;flip:x y;z-index:251692032"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61" type="#_x0000_t202" style="position:absolute;left:0;text-align:left;margin-left:179.9pt;margin-top:10.15pt;width:16.05pt;height:14.85pt;z-index:251691008">
            <v:textbox style="mso-next-textbox:#_x0000_s1061">
              <w:txbxContent>
                <w:p w:rsidR="00A52737" w:rsidRPr="003C56A7" w:rsidRDefault="00A52737" w:rsidP="00452FF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60" type="#_x0000_t202" style="position:absolute;left:0;text-align:left;margin-left:134.8pt;margin-top:10.15pt;width:18.95pt;height:14.85pt;z-index:251689984">
            <v:textbox style="mso-next-textbox:#_x0000_s1060">
              <w:txbxContent>
                <w:p w:rsidR="00A52737" w:rsidRPr="003C56A7" w:rsidRDefault="00A52737" w:rsidP="00452FFF">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59" type="#_x0000_t32" style="position:absolute;left:0;text-align:left;margin-left:49.2pt;margin-top:61.55pt;width:20pt;height:14.4pt;flip:x y;z-index:251688960"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58" type="#_x0000_t202" style="position:absolute;left:0;text-align:left;margin-left:53.15pt;margin-top:10.15pt;width:16.05pt;height:14.85pt;z-index:251687936">
            <v:textbox style="mso-next-textbox:#_x0000_s1058">
              <w:txbxContent>
                <w:p w:rsidR="00A52737" w:rsidRPr="003C56A7" w:rsidRDefault="00A52737" w:rsidP="00452FFF">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57" type="#_x0000_t202" style="position:absolute;left:0;text-align:left;margin-left:8.1pt;margin-top:10.15pt;width:18.95pt;height:14.85pt;z-index:251686912">
            <v:textbox style="mso-next-textbox:#_x0000_s1057">
              <w:txbxContent>
                <w:p w:rsidR="00A52737" w:rsidRPr="003C56A7" w:rsidRDefault="00A52737" w:rsidP="00BE3DEF">
                  <w:pPr>
                    <w:rPr>
                      <w:sz w:val="16"/>
                      <w:szCs w:val="16"/>
                    </w:rPr>
                  </w:pPr>
                  <w:r w:rsidRPr="003C56A7">
                    <w:rPr>
                      <w:sz w:val="16"/>
                      <w:szCs w:val="16"/>
                      <w:highlight w:val="yellow"/>
                    </w:rPr>
                    <w:t>A</w:t>
                  </w:r>
                </w:p>
              </w:txbxContent>
            </v:textbox>
          </v:shape>
        </w:pict>
      </w:r>
      <w:r w:rsidR="008B16D1" w:rsidRPr="00B21D6A">
        <w:rPr>
          <w:noProof/>
          <w:sz w:val="20"/>
          <w:szCs w:val="20"/>
          <w:lang w:val="id-ID" w:eastAsia="id-ID"/>
        </w:rPr>
        <w:drawing>
          <wp:inline distT="0" distB="0" distL="0" distR="0">
            <wp:extent cx="1005882" cy="1048459"/>
            <wp:effectExtent l="19050" t="0" r="3768" b="0"/>
            <wp:docPr id="59" name="Picture 59" descr="K7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7 400x"/>
                    <pic:cNvPicPr>
                      <a:picLocks noChangeAspect="1" noChangeArrowheads="1"/>
                    </pic:cNvPicPr>
                  </pic:nvPicPr>
                  <pic:blipFill>
                    <a:blip r:embed="rId19" cstate="print"/>
                    <a:srcRect r="28447"/>
                    <a:stretch>
                      <a:fillRect/>
                    </a:stretch>
                  </pic:blipFill>
                  <pic:spPr bwMode="auto">
                    <a:xfrm>
                      <a:off x="0" y="0"/>
                      <a:ext cx="1005882" cy="1048459"/>
                    </a:xfrm>
                    <a:prstGeom prst="rect">
                      <a:avLst/>
                    </a:prstGeom>
                    <a:noFill/>
                    <a:ln w="9525">
                      <a:noFill/>
                      <a:miter lim="800000"/>
                      <a:headEnd/>
                      <a:tailEnd/>
                    </a:ln>
                  </pic:spPr>
                </pic:pic>
              </a:graphicData>
            </a:graphic>
          </wp:inline>
        </w:drawing>
      </w:r>
      <w:r w:rsidR="008B16D1" w:rsidRPr="00B21D6A">
        <w:rPr>
          <w:noProof/>
          <w:sz w:val="20"/>
          <w:szCs w:val="20"/>
          <w:lang w:val="id-ID" w:eastAsia="id-ID"/>
        </w:rPr>
        <w:t xml:space="preserve">                  </w:t>
      </w:r>
      <w:r w:rsidR="008B16D1" w:rsidRPr="00B21D6A">
        <w:rPr>
          <w:noProof/>
          <w:sz w:val="20"/>
          <w:szCs w:val="20"/>
          <w:lang w:val="id-ID" w:eastAsia="id-ID"/>
        </w:rPr>
        <w:drawing>
          <wp:inline distT="0" distB="0" distL="0" distR="0">
            <wp:extent cx="1005826" cy="1045028"/>
            <wp:effectExtent l="19050" t="0" r="3824" b="0"/>
            <wp:docPr id="62" name="Picture 62" descr="P7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7 400x"/>
                    <pic:cNvPicPr>
                      <a:picLocks noChangeAspect="1" noChangeArrowheads="1"/>
                    </pic:cNvPicPr>
                  </pic:nvPicPr>
                  <pic:blipFill>
                    <a:blip r:embed="rId20" cstate="print"/>
                    <a:srcRect r="44542"/>
                    <a:stretch>
                      <a:fillRect/>
                    </a:stretch>
                  </pic:blipFill>
                  <pic:spPr bwMode="auto">
                    <a:xfrm>
                      <a:off x="0" y="0"/>
                      <a:ext cx="1005826" cy="1045028"/>
                    </a:xfrm>
                    <a:prstGeom prst="rect">
                      <a:avLst/>
                    </a:prstGeom>
                    <a:noFill/>
                    <a:ln w="9525">
                      <a:noFill/>
                      <a:miter lim="800000"/>
                      <a:headEnd/>
                      <a:tailEnd/>
                    </a:ln>
                  </pic:spPr>
                </pic:pic>
              </a:graphicData>
            </a:graphic>
          </wp:inline>
        </w:drawing>
      </w:r>
    </w:p>
    <w:p w:rsidR="008B16D1" w:rsidRPr="00B21D6A" w:rsidRDefault="00A47631" w:rsidP="0089599D">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BE6865" w:rsidRPr="00B21D6A">
        <w:rPr>
          <w:rFonts w:ascii="Times New Roman" w:hAnsi="Times New Roman" w:cs="Times New Roman"/>
          <w:noProof/>
          <w:sz w:val="16"/>
          <w:szCs w:val="16"/>
          <w:lang w:val="id-ID" w:eastAsia="id-ID"/>
        </w:rPr>
        <w:t xml:space="preserve"> 3.7 </w:t>
      </w:r>
      <w:r w:rsidR="00BE6865" w:rsidRPr="00B21D6A">
        <w:rPr>
          <w:rFonts w:ascii="Times New Roman" w:hAnsi="Times New Roman" w:cs="Times New Roman"/>
          <w:sz w:val="16"/>
          <w:szCs w:val="16"/>
          <w:lang w:val="id-ID"/>
        </w:rPr>
        <w:t>Comparison of tendon connective tissue (A) and fibroblast (B), magnification 400x, HE staining.</w:t>
      </w:r>
    </w:p>
    <w:p w:rsidR="008B16D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66" type="#_x0000_t32" style="position:absolute;left:0;text-align:left;margin-left:153.75pt;margin-top:62.05pt;width:20pt;height:14.4pt;flip:x y;z-index:251696128"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68" type="#_x0000_t202" style="position:absolute;left:0;text-align:left;margin-left:179.9pt;margin-top:10.8pt;width:16.05pt;height:14.85pt;z-index:251698176">
            <v:textbox style="mso-next-textbox:#_x0000_s1068">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67" type="#_x0000_t202" style="position:absolute;left:0;text-align:left;margin-left:134.8pt;margin-top:6.85pt;width:18.95pt;height:14.85pt;z-index:251697152">
            <v:textbox style="mso-next-textbox:#_x0000_s1067">
              <w:txbxContent>
                <w:p w:rsidR="00A52737" w:rsidRPr="003C56A7" w:rsidRDefault="00A52737" w:rsidP="001551C1">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65" type="#_x0000_t32" style="position:absolute;left:0;text-align:left;margin-left:33.15pt;margin-top:55.55pt;width:20pt;height:14.4pt;flip:x y;z-index:251695104"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64" type="#_x0000_t202" style="position:absolute;left:0;text-align:left;margin-left:49.2pt;margin-top:6.85pt;width:16.05pt;height:14.85pt;z-index:251694080">
            <v:textbox style="mso-next-textbox:#_x0000_s1064">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63" type="#_x0000_t202" style="position:absolute;left:0;text-align:left;margin-left:8.1pt;margin-top:6.85pt;width:18.95pt;height:14.85pt;z-index:251693056">
            <v:textbox style="mso-next-textbox:#_x0000_s1063">
              <w:txbxContent>
                <w:p w:rsidR="00A52737" w:rsidRPr="003C56A7" w:rsidRDefault="00A52737" w:rsidP="00230973">
                  <w:pPr>
                    <w:rPr>
                      <w:sz w:val="16"/>
                      <w:szCs w:val="16"/>
                    </w:rPr>
                  </w:pPr>
                  <w:r w:rsidRPr="003C56A7">
                    <w:rPr>
                      <w:sz w:val="16"/>
                      <w:szCs w:val="16"/>
                      <w:highlight w:val="yellow"/>
                    </w:rPr>
                    <w:t>A</w:t>
                  </w:r>
                </w:p>
              </w:txbxContent>
            </v:textbox>
          </v:shape>
        </w:pict>
      </w:r>
      <w:r w:rsidR="008B16D1" w:rsidRPr="00B21D6A">
        <w:rPr>
          <w:noProof/>
          <w:sz w:val="20"/>
          <w:szCs w:val="20"/>
          <w:lang w:val="id-ID" w:eastAsia="id-ID"/>
        </w:rPr>
        <w:drawing>
          <wp:inline distT="0" distB="0" distL="0" distR="0">
            <wp:extent cx="1029243" cy="1205802"/>
            <wp:effectExtent l="19050" t="0" r="0" b="0"/>
            <wp:docPr id="65" name="Picture 65" descr="K8 2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8 200x"/>
                    <pic:cNvPicPr>
                      <a:picLocks noChangeAspect="1" noChangeArrowheads="1"/>
                    </pic:cNvPicPr>
                  </pic:nvPicPr>
                  <pic:blipFill>
                    <a:blip r:embed="rId21" cstate="print"/>
                    <a:srcRect l="35913"/>
                    <a:stretch>
                      <a:fillRect/>
                    </a:stretch>
                  </pic:blipFill>
                  <pic:spPr bwMode="auto">
                    <a:xfrm>
                      <a:off x="0" y="0"/>
                      <a:ext cx="1029257" cy="1205818"/>
                    </a:xfrm>
                    <a:prstGeom prst="rect">
                      <a:avLst/>
                    </a:prstGeom>
                    <a:noFill/>
                    <a:ln w="9525">
                      <a:noFill/>
                      <a:miter lim="800000"/>
                      <a:headEnd/>
                      <a:tailEnd/>
                    </a:ln>
                  </pic:spPr>
                </pic:pic>
              </a:graphicData>
            </a:graphic>
          </wp:inline>
        </w:drawing>
      </w:r>
      <w:r w:rsidR="008B16D1" w:rsidRPr="00B21D6A">
        <w:rPr>
          <w:noProof/>
          <w:sz w:val="20"/>
          <w:szCs w:val="20"/>
          <w:lang w:val="id-ID" w:eastAsia="id-ID"/>
        </w:rPr>
        <w:t xml:space="preserve">                  </w:t>
      </w:r>
      <w:r w:rsidR="008B16D1" w:rsidRPr="00B21D6A">
        <w:rPr>
          <w:noProof/>
          <w:sz w:val="20"/>
          <w:szCs w:val="20"/>
          <w:lang w:val="id-ID" w:eastAsia="id-ID"/>
        </w:rPr>
        <w:drawing>
          <wp:inline distT="0" distB="0" distL="0" distR="0">
            <wp:extent cx="974223" cy="1195754"/>
            <wp:effectExtent l="19050" t="0" r="0" b="0"/>
            <wp:docPr id="68" name="Picture 68" descr="P7 2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7 200x"/>
                    <pic:cNvPicPr>
                      <a:picLocks noChangeAspect="1" noChangeArrowheads="1"/>
                    </pic:cNvPicPr>
                  </pic:nvPicPr>
                  <pic:blipFill>
                    <a:blip r:embed="rId22" cstate="print"/>
                    <a:srcRect l="39133"/>
                    <a:stretch>
                      <a:fillRect/>
                    </a:stretch>
                  </pic:blipFill>
                  <pic:spPr bwMode="auto">
                    <a:xfrm>
                      <a:off x="0" y="0"/>
                      <a:ext cx="976746" cy="1198851"/>
                    </a:xfrm>
                    <a:prstGeom prst="rect">
                      <a:avLst/>
                    </a:prstGeom>
                    <a:noFill/>
                    <a:ln w="9525">
                      <a:noFill/>
                      <a:miter lim="800000"/>
                      <a:headEnd/>
                      <a:tailEnd/>
                    </a:ln>
                  </pic:spPr>
                </pic:pic>
              </a:graphicData>
            </a:graphic>
          </wp:inline>
        </w:drawing>
      </w:r>
    </w:p>
    <w:p w:rsidR="008B16D1" w:rsidRPr="00B21D6A" w:rsidRDefault="00A47631" w:rsidP="0089599D">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BE6865" w:rsidRPr="00B21D6A">
        <w:rPr>
          <w:rFonts w:ascii="Times New Roman" w:hAnsi="Times New Roman" w:cs="Times New Roman"/>
          <w:noProof/>
          <w:sz w:val="16"/>
          <w:szCs w:val="16"/>
          <w:lang w:val="id-ID" w:eastAsia="id-ID"/>
        </w:rPr>
        <w:t xml:space="preserve"> 3.8 </w:t>
      </w:r>
      <w:r w:rsidR="00BE6865" w:rsidRPr="00B21D6A">
        <w:rPr>
          <w:rFonts w:ascii="Times New Roman" w:hAnsi="Times New Roman" w:cs="Times New Roman"/>
          <w:sz w:val="16"/>
          <w:szCs w:val="16"/>
          <w:lang w:val="id-ID"/>
        </w:rPr>
        <w:t>Comparison of tendon connective tissue (A) and fibroblast (B), magnification 200x, HE staining.</w:t>
      </w:r>
    </w:p>
    <w:p w:rsidR="008B16D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lastRenderedPageBreak/>
        <w:pict>
          <v:shape id="_x0000_s1075" type="#_x0000_t32" style="position:absolute;left:0;text-align:left;margin-left:163.85pt;margin-top:50.4pt;width:20pt;height:14.4pt;flip:x y;z-index:251705344"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74" type="#_x0000_t202" style="position:absolute;left:0;text-align:left;margin-left:175.1pt;margin-top:12.45pt;width:16.05pt;height:14.85pt;z-index:251704320">
            <v:textbox style="mso-next-textbox:#_x0000_s1074">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73" type="#_x0000_t202" style="position:absolute;left:0;text-align:left;margin-left:127.85pt;margin-top:7.7pt;width:18.95pt;height:14.85pt;z-index:251703296">
            <v:textbox style="mso-next-textbox:#_x0000_s1073">
              <w:txbxContent>
                <w:p w:rsidR="00A52737" w:rsidRPr="003C56A7" w:rsidRDefault="00A52737" w:rsidP="001551C1">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70" type="#_x0000_t202" style="position:absolute;left:0;text-align:left;margin-left:53.15pt;margin-top:7.7pt;width:16.05pt;height:14.85pt;z-index:251700224">
            <v:textbox style="mso-next-textbox:#_x0000_s1070">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71" type="#_x0000_t32" style="position:absolute;left:0;text-align:left;margin-left:41.3pt;margin-top:57.4pt;width:23.95pt;height:7.85pt;flip:x y;z-index:251701248"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69" type="#_x0000_t202" style="position:absolute;left:0;text-align:left;margin-left:8.1pt;margin-top:7.7pt;width:18.95pt;height:14.85pt;z-index:251699200">
            <v:textbox style="mso-next-textbox:#_x0000_s1069">
              <w:txbxContent>
                <w:p w:rsidR="00A52737" w:rsidRPr="003C56A7" w:rsidRDefault="00A52737" w:rsidP="001551C1">
                  <w:pPr>
                    <w:rPr>
                      <w:sz w:val="16"/>
                      <w:szCs w:val="16"/>
                    </w:rPr>
                  </w:pPr>
                  <w:r w:rsidRPr="003C56A7">
                    <w:rPr>
                      <w:sz w:val="16"/>
                      <w:szCs w:val="16"/>
                      <w:highlight w:val="yellow"/>
                    </w:rPr>
                    <w:t>A</w:t>
                  </w:r>
                </w:p>
              </w:txbxContent>
            </v:textbox>
          </v:shape>
        </w:pict>
      </w:r>
      <w:r w:rsidR="008B16D1" w:rsidRPr="00B21D6A">
        <w:rPr>
          <w:noProof/>
          <w:sz w:val="20"/>
          <w:szCs w:val="20"/>
          <w:lang w:val="id-ID" w:eastAsia="id-ID"/>
        </w:rPr>
        <w:drawing>
          <wp:inline distT="0" distB="0" distL="0" distR="0">
            <wp:extent cx="1124323" cy="894303"/>
            <wp:effectExtent l="19050" t="0" r="0" b="0"/>
            <wp:docPr id="71" name="Picture 71" descr="K7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7 100x"/>
                    <pic:cNvPicPr>
                      <a:picLocks noChangeAspect="1" noChangeArrowheads="1"/>
                    </pic:cNvPicPr>
                  </pic:nvPicPr>
                  <pic:blipFill>
                    <a:blip r:embed="rId23" cstate="print"/>
                    <a:srcRect l="51532" b="48647"/>
                    <a:stretch>
                      <a:fillRect/>
                    </a:stretch>
                  </pic:blipFill>
                  <pic:spPr bwMode="auto">
                    <a:xfrm>
                      <a:off x="0" y="0"/>
                      <a:ext cx="1124350" cy="894325"/>
                    </a:xfrm>
                    <a:prstGeom prst="rect">
                      <a:avLst/>
                    </a:prstGeom>
                    <a:noFill/>
                    <a:ln w="9525">
                      <a:noFill/>
                      <a:miter lim="800000"/>
                      <a:headEnd/>
                      <a:tailEnd/>
                    </a:ln>
                  </pic:spPr>
                </pic:pic>
              </a:graphicData>
            </a:graphic>
          </wp:inline>
        </w:drawing>
      </w:r>
      <w:r w:rsidR="008B16D1" w:rsidRPr="00B21D6A">
        <w:rPr>
          <w:noProof/>
          <w:sz w:val="20"/>
          <w:szCs w:val="20"/>
          <w:lang w:val="id-ID" w:eastAsia="id-ID"/>
        </w:rPr>
        <w:t xml:space="preserve">            </w:t>
      </w:r>
      <w:r w:rsidR="008B16D1" w:rsidRPr="00B21D6A">
        <w:rPr>
          <w:noProof/>
          <w:sz w:val="20"/>
          <w:szCs w:val="20"/>
          <w:lang w:val="id-ID" w:eastAsia="id-ID"/>
        </w:rPr>
        <w:drawing>
          <wp:inline distT="0" distB="0" distL="0" distR="0">
            <wp:extent cx="1072170" cy="914400"/>
            <wp:effectExtent l="19050" t="0" r="0" b="0"/>
            <wp:docPr id="74" name="Picture 74" descr="P7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7 100x"/>
                    <pic:cNvPicPr>
                      <a:picLocks noChangeAspect="1" noChangeArrowheads="1"/>
                    </pic:cNvPicPr>
                  </pic:nvPicPr>
                  <pic:blipFill>
                    <a:blip r:embed="rId24" cstate="print"/>
                    <a:srcRect r="68874" b="42854"/>
                    <a:stretch>
                      <a:fillRect/>
                    </a:stretch>
                  </pic:blipFill>
                  <pic:spPr bwMode="auto">
                    <a:xfrm>
                      <a:off x="0" y="0"/>
                      <a:ext cx="1072012" cy="914265"/>
                    </a:xfrm>
                    <a:prstGeom prst="rect">
                      <a:avLst/>
                    </a:prstGeom>
                    <a:noFill/>
                    <a:ln w="9525">
                      <a:noFill/>
                      <a:miter lim="800000"/>
                      <a:headEnd/>
                      <a:tailEnd/>
                    </a:ln>
                  </pic:spPr>
                </pic:pic>
              </a:graphicData>
            </a:graphic>
          </wp:inline>
        </w:drawing>
      </w:r>
    </w:p>
    <w:p w:rsidR="00BE6865" w:rsidRPr="00B21D6A" w:rsidRDefault="00A47631" w:rsidP="00BE6865">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noProof/>
          <w:sz w:val="16"/>
          <w:szCs w:val="16"/>
          <w:lang w:val="id-ID" w:eastAsia="id-ID"/>
        </w:rPr>
        <w:t>Picture</w:t>
      </w:r>
      <w:r w:rsidR="00BE6865" w:rsidRPr="00B21D6A">
        <w:rPr>
          <w:rFonts w:ascii="Times New Roman" w:hAnsi="Times New Roman" w:cs="Times New Roman"/>
          <w:noProof/>
          <w:sz w:val="16"/>
          <w:szCs w:val="16"/>
          <w:lang w:val="id-ID" w:eastAsia="id-ID"/>
        </w:rPr>
        <w:t xml:space="preserve"> 3.9 </w:t>
      </w:r>
      <w:r w:rsidR="00BE6865" w:rsidRPr="00B21D6A">
        <w:rPr>
          <w:rFonts w:ascii="Times New Roman" w:hAnsi="Times New Roman" w:cs="Times New Roman"/>
          <w:sz w:val="16"/>
          <w:szCs w:val="16"/>
          <w:lang w:val="id-ID"/>
        </w:rPr>
        <w:t>Comparison of tendon connective tissue (A) and fibroblast (B), magnification 100x, HE staining.</w:t>
      </w:r>
    </w:p>
    <w:p w:rsidR="008B16D1" w:rsidRPr="00B21D6A" w:rsidRDefault="008B16D1" w:rsidP="0089599D">
      <w:pPr>
        <w:autoSpaceDE w:val="0"/>
        <w:autoSpaceDN w:val="0"/>
        <w:adjustRightInd w:val="0"/>
        <w:spacing w:after="0" w:line="240" w:lineRule="auto"/>
        <w:jc w:val="both"/>
        <w:rPr>
          <w:noProof/>
          <w:sz w:val="20"/>
          <w:szCs w:val="20"/>
          <w:lang w:val="id-ID" w:eastAsia="id-ID"/>
        </w:rPr>
      </w:pPr>
    </w:p>
    <w:p w:rsidR="008B16D1" w:rsidRPr="00B21D6A" w:rsidRDefault="005D697A" w:rsidP="0089599D">
      <w:pPr>
        <w:autoSpaceDE w:val="0"/>
        <w:autoSpaceDN w:val="0"/>
        <w:adjustRightInd w:val="0"/>
        <w:spacing w:after="0" w:line="240" w:lineRule="auto"/>
        <w:jc w:val="both"/>
        <w:rPr>
          <w:noProof/>
          <w:sz w:val="20"/>
          <w:szCs w:val="20"/>
          <w:lang w:val="id-ID" w:eastAsia="id-ID"/>
        </w:rPr>
      </w:pPr>
      <w:r w:rsidRPr="00B21D6A">
        <w:rPr>
          <w:rFonts w:ascii="Times New Roman" w:hAnsi="Times New Roman" w:cs="Times New Roman"/>
          <w:noProof/>
          <w:sz w:val="20"/>
          <w:szCs w:val="20"/>
          <w:lang w:val="id-ID" w:eastAsia="id-ID"/>
        </w:rPr>
        <w:pict>
          <v:shape id="_x0000_s1081" type="#_x0000_t32" style="position:absolute;left:0;text-align:left;margin-left:175.1pt;margin-top:45.2pt;width:20pt;height:14.4pt;flip:x y;z-index:251711488"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80" type="#_x0000_t202" style="position:absolute;left:0;text-align:left;margin-left:175.1pt;margin-top:9.6pt;width:16.05pt;height:14.85pt;z-index:251710464">
            <v:textbox style="mso-next-textbox:#_x0000_s1080">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79" type="#_x0000_t202" style="position:absolute;left:0;text-align:left;margin-left:127.85pt;margin-top:9.6pt;width:18.95pt;height:14.85pt;z-index:251709440">
            <v:textbox style="mso-next-textbox:#_x0000_s1079">
              <w:txbxContent>
                <w:p w:rsidR="00A52737" w:rsidRPr="003C56A7" w:rsidRDefault="00A52737" w:rsidP="001551C1">
                  <w:pPr>
                    <w:rPr>
                      <w:sz w:val="16"/>
                      <w:szCs w:val="16"/>
                    </w:rPr>
                  </w:pPr>
                  <w:r w:rsidRPr="003C56A7">
                    <w:rPr>
                      <w:sz w:val="16"/>
                      <w:szCs w:val="16"/>
                      <w:highlight w:val="yellow"/>
                    </w:rPr>
                    <w:t>A</w:t>
                  </w:r>
                </w:p>
              </w:txbxContent>
            </v:textbox>
          </v:shape>
        </w:pict>
      </w:r>
      <w:r w:rsidRPr="00B21D6A">
        <w:rPr>
          <w:rFonts w:ascii="Times New Roman" w:hAnsi="Times New Roman" w:cs="Times New Roman"/>
          <w:noProof/>
          <w:sz w:val="20"/>
          <w:szCs w:val="20"/>
          <w:lang w:val="id-ID" w:eastAsia="id-ID"/>
        </w:rPr>
        <w:pict>
          <v:shape id="_x0000_s1078" type="#_x0000_t32" style="position:absolute;left:0;text-align:left;margin-left:53.15pt;margin-top:51.75pt;width:23.95pt;height:7.85pt;flip:x y;z-index:251708416" o:connectortype="straight" strokecolor="red" strokeweight="3pt">
            <v:stroke endarrow="block"/>
            <v:shadow type="perspective" color="#7f7f7f" opacity=".5" offset="1pt" offset2="-1pt"/>
          </v:shape>
        </w:pict>
      </w:r>
      <w:r w:rsidRPr="00B21D6A">
        <w:rPr>
          <w:rFonts w:ascii="Times New Roman" w:hAnsi="Times New Roman" w:cs="Times New Roman"/>
          <w:noProof/>
          <w:sz w:val="20"/>
          <w:szCs w:val="20"/>
          <w:lang w:val="id-ID" w:eastAsia="id-ID"/>
        </w:rPr>
        <w:pict>
          <v:shape id="_x0000_s1077" type="#_x0000_t202" style="position:absolute;left:0;text-align:left;margin-left:59.6pt;margin-top:9.6pt;width:16.05pt;height:14.85pt;z-index:251707392">
            <v:textbox style="mso-next-textbox:#_x0000_s1077">
              <w:txbxContent>
                <w:p w:rsidR="00A52737" w:rsidRPr="003C56A7" w:rsidRDefault="00A52737" w:rsidP="001551C1">
                  <w:pPr>
                    <w:rPr>
                      <w:sz w:val="16"/>
                      <w:szCs w:val="16"/>
                    </w:rPr>
                  </w:pPr>
                  <w:r w:rsidRPr="003C56A7">
                    <w:rPr>
                      <w:sz w:val="16"/>
                      <w:szCs w:val="16"/>
                      <w:highlight w:val="yellow"/>
                    </w:rPr>
                    <w:t>B</w:t>
                  </w:r>
                </w:p>
              </w:txbxContent>
            </v:textbox>
          </v:shape>
        </w:pict>
      </w:r>
      <w:r w:rsidRPr="00B21D6A">
        <w:rPr>
          <w:rFonts w:ascii="Times New Roman" w:hAnsi="Times New Roman" w:cs="Times New Roman"/>
          <w:noProof/>
          <w:sz w:val="20"/>
          <w:szCs w:val="20"/>
          <w:lang w:val="id-ID" w:eastAsia="id-ID"/>
        </w:rPr>
        <w:pict>
          <v:shape id="_x0000_s1076" type="#_x0000_t202" style="position:absolute;left:0;text-align:left;margin-left:8.1pt;margin-top:9.6pt;width:18.95pt;height:14.85pt;z-index:251706368">
            <v:textbox style="mso-next-textbox:#_x0000_s1076">
              <w:txbxContent>
                <w:p w:rsidR="00A52737" w:rsidRPr="003C56A7" w:rsidRDefault="00A52737" w:rsidP="001551C1">
                  <w:pPr>
                    <w:rPr>
                      <w:sz w:val="16"/>
                      <w:szCs w:val="16"/>
                    </w:rPr>
                  </w:pPr>
                  <w:r w:rsidRPr="003C56A7">
                    <w:rPr>
                      <w:sz w:val="16"/>
                      <w:szCs w:val="16"/>
                      <w:highlight w:val="yellow"/>
                    </w:rPr>
                    <w:t>A</w:t>
                  </w:r>
                </w:p>
              </w:txbxContent>
            </v:textbox>
          </v:shape>
        </w:pict>
      </w:r>
      <w:r w:rsidR="008B16D1" w:rsidRPr="00B21D6A">
        <w:rPr>
          <w:noProof/>
          <w:sz w:val="20"/>
          <w:szCs w:val="20"/>
          <w:lang w:val="id-ID" w:eastAsia="id-ID"/>
        </w:rPr>
        <w:drawing>
          <wp:inline distT="0" distB="0" distL="0" distR="0">
            <wp:extent cx="1140817" cy="1135463"/>
            <wp:effectExtent l="19050" t="0" r="2183" b="0"/>
            <wp:docPr id="77" name="Picture 77" descr="K7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7 400x"/>
                    <pic:cNvPicPr>
                      <a:picLocks noChangeAspect="1" noChangeArrowheads="1"/>
                    </pic:cNvPicPr>
                  </pic:nvPicPr>
                  <pic:blipFill>
                    <a:blip r:embed="rId25" cstate="print"/>
                    <a:srcRect r="56937" b="31735"/>
                    <a:stretch>
                      <a:fillRect/>
                    </a:stretch>
                  </pic:blipFill>
                  <pic:spPr bwMode="auto">
                    <a:xfrm>
                      <a:off x="0" y="0"/>
                      <a:ext cx="1140940" cy="1135585"/>
                    </a:xfrm>
                    <a:prstGeom prst="rect">
                      <a:avLst/>
                    </a:prstGeom>
                    <a:noFill/>
                    <a:ln w="9525">
                      <a:noFill/>
                      <a:miter lim="800000"/>
                      <a:headEnd/>
                      <a:tailEnd/>
                    </a:ln>
                  </pic:spPr>
                </pic:pic>
              </a:graphicData>
            </a:graphic>
          </wp:inline>
        </w:drawing>
      </w:r>
      <w:r w:rsidR="008B16D1" w:rsidRPr="00B21D6A">
        <w:rPr>
          <w:noProof/>
          <w:sz w:val="20"/>
          <w:szCs w:val="20"/>
          <w:lang w:val="id-ID" w:eastAsia="id-ID"/>
        </w:rPr>
        <w:t xml:space="preserve">           </w:t>
      </w:r>
      <w:r w:rsidR="008B16D1" w:rsidRPr="00B21D6A">
        <w:rPr>
          <w:noProof/>
          <w:sz w:val="20"/>
          <w:szCs w:val="20"/>
          <w:lang w:val="id-ID" w:eastAsia="id-ID"/>
        </w:rPr>
        <w:drawing>
          <wp:inline distT="0" distB="0" distL="0" distR="0">
            <wp:extent cx="1124041" cy="1135464"/>
            <wp:effectExtent l="19050" t="0" r="0" b="0"/>
            <wp:docPr id="80" name="Picture 80" descr="P7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7 400x"/>
                    <pic:cNvPicPr>
                      <a:picLocks noChangeAspect="1" noChangeArrowheads="1"/>
                    </pic:cNvPicPr>
                  </pic:nvPicPr>
                  <pic:blipFill>
                    <a:blip r:embed="rId26" cstate="print"/>
                    <a:srcRect l="66280" t="41266"/>
                    <a:stretch>
                      <a:fillRect/>
                    </a:stretch>
                  </pic:blipFill>
                  <pic:spPr bwMode="auto">
                    <a:xfrm>
                      <a:off x="0" y="0"/>
                      <a:ext cx="1124161" cy="1135585"/>
                    </a:xfrm>
                    <a:prstGeom prst="rect">
                      <a:avLst/>
                    </a:prstGeom>
                    <a:noFill/>
                    <a:ln w="9525">
                      <a:noFill/>
                      <a:miter lim="800000"/>
                      <a:headEnd/>
                      <a:tailEnd/>
                    </a:ln>
                  </pic:spPr>
                </pic:pic>
              </a:graphicData>
            </a:graphic>
          </wp:inline>
        </w:drawing>
      </w:r>
    </w:p>
    <w:p w:rsidR="00BE6865" w:rsidRPr="00B21D6A" w:rsidRDefault="00A47631" w:rsidP="00BE6865">
      <w:pPr>
        <w:autoSpaceDE w:val="0"/>
        <w:autoSpaceDN w:val="0"/>
        <w:adjustRightInd w:val="0"/>
        <w:spacing w:after="0" w:line="240" w:lineRule="auto"/>
        <w:jc w:val="both"/>
        <w:rPr>
          <w:rFonts w:ascii="Times New Roman" w:hAnsi="Times New Roman" w:cs="Times New Roman"/>
          <w:noProof/>
          <w:sz w:val="16"/>
          <w:szCs w:val="16"/>
          <w:lang w:val="id-ID" w:eastAsia="id-ID"/>
        </w:rPr>
      </w:pPr>
      <w:r w:rsidRPr="00B21D6A">
        <w:rPr>
          <w:rFonts w:ascii="Times New Roman" w:hAnsi="Times New Roman" w:cs="Times New Roman"/>
          <w:sz w:val="16"/>
          <w:szCs w:val="16"/>
          <w:lang w:val="id-ID"/>
        </w:rPr>
        <w:t>Picture</w:t>
      </w:r>
      <w:r w:rsidR="00BE6865" w:rsidRPr="00B21D6A">
        <w:rPr>
          <w:rFonts w:ascii="Times New Roman" w:hAnsi="Times New Roman" w:cs="Times New Roman"/>
          <w:sz w:val="16"/>
          <w:szCs w:val="16"/>
          <w:lang w:val="id-ID"/>
        </w:rPr>
        <w:t xml:space="preserve"> 3.10 Comparison of tendon connective tissue (A) and fibroblast (B), magnification 400x, HE staining.</w:t>
      </w:r>
    </w:p>
    <w:p w:rsidR="00BE6865" w:rsidRPr="00B21D6A" w:rsidRDefault="00BE6865" w:rsidP="0089599D">
      <w:pPr>
        <w:autoSpaceDE w:val="0"/>
        <w:autoSpaceDN w:val="0"/>
        <w:adjustRightInd w:val="0"/>
        <w:spacing w:after="0" w:line="240" w:lineRule="auto"/>
        <w:jc w:val="both"/>
        <w:rPr>
          <w:rFonts w:ascii="Times New Roman" w:hAnsi="Times New Roman" w:cs="Times New Roman"/>
          <w:sz w:val="20"/>
          <w:szCs w:val="20"/>
          <w:lang w:val="id-ID"/>
        </w:rPr>
      </w:pPr>
    </w:p>
    <w:p w:rsidR="00A77DE1" w:rsidRPr="00B21D6A" w:rsidRDefault="00580D4F"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3.1 </w:t>
      </w:r>
      <w:r w:rsidR="00A77DE1" w:rsidRPr="00B21D6A">
        <w:rPr>
          <w:rFonts w:ascii="Times New Roman" w:hAnsi="Times New Roman" w:cs="Times New Roman"/>
          <w:sz w:val="20"/>
          <w:szCs w:val="20"/>
          <w:lang w:val="id-ID"/>
        </w:rPr>
        <w:t>Analysis Statistics Chart</w:t>
      </w:r>
    </w:p>
    <w:p w:rsidR="00580D4F" w:rsidRPr="00B21D6A" w:rsidRDefault="00A77DE1"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A77DE1" w:rsidRPr="00B21D6A" w:rsidRDefault="00A77DE1" w:rsidP="00580D4F">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Each group was analysed using One-sample Kolmogorov-Smirnov test. The mean result of fibroblast in treatment group (t) was</w:t>
      </w:r>
      <w:r w:rsidR="00690D07" w:rsidRPr="00B21D6A">
        <w:rPr>
          <w:rFonts w:ascii="Times New Roman" w:hAnsi="Times New Roman" w:cs="Times New Roman"/>
          <w:sz w:val="20"/>
          <w:szCs w:val="20"/>
          <w:lang w:val="id-ID"/>
        </w:rPr>
        <w:t xml:space="preserve"> 112,7813.Control group (c) the mean of fibroblast was 145,8875. The difference between two groups was 33,1062 (statistically significant p&lt;0,05). Both results were compared each other using t-test</w:t>
      </w:r>
      <w:r w:rsidR="00375EB3" w:rsidRPr="00B21D6A">
        <w:rPr>
          <w:rFonts w:ascii="Times New Roman" w:hAnsi="Times New Roman" w:cs="Times New Roman"/>
          <w:sz w:val="20"/>
          <w:szCs w:val="20"/>
          <w:lang w:val="id-ID"/>
        </w:rPr>
        <w:t xml:space="preserve"> (Table 3.1.1)</w:t>
      </w:r>
      <w:r w:rsidR="00690D07" w:rsidRPr="00B21D6A">
        <w:rPr>
          <w:rFonts w:ascii="Times New Roman" w:hAnsi="Times New Roman" w:cs="Times New Roman"/>
          <w:sz w:val="20"/>
          <w:szCs w:val="20"/>
          <w:lang w:val="id-ID"/>
        </w:rPr>
        <w:t>.</w:t>
      </w:r>
    </w:p>
    <w:p w:rsidR="00B70483" w:rsidRPr="00B21D6A" w:rsidRDefault="00B70483" w:rsidP="00B70483">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Arial" w:hAnsi="Arial" w:cs="Arial"/>
          <w:b/>
          <w:noProof/>
          <w:sz w:val="20"/>
          <w:szCs w:val="20"/>
          <w:lang w:val="id-ID" w:eastAsia="id-ID"/>
        </w:rPr>
        <w:drawing>
          <wp:inline distT="0" distB="0" distL="0" distR="0">
            <wp:extent cx="2633713" cy="683288"/>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b="28944"/>
                    <a:stretch>
                      <a:fillRect/>
                    </a:stretch>
                  </pic:blipFill>
                  <pic:spPr bwMode="auto">
                    <a:xfrm>
                      <a:off x="0" y="0"/>
                      <a:ext cx="2640965" cy="685169"/>
                    </a:xfrm>
                    <a:prstGeom prst="rect">
                      <a:avLst/>
                    </a:prstGeom>
                    <a:noFill/>
                    <a:ln w="9525">
                      <a:noFill/>
                      <a:miter lim="800000"/>
                      <a:headEnd/>
                      <a:tailEnd/>
                    </a:ln>
                  </pic:spPr>
                </pic:pic>
              </a:graphicData>
            </a:graphic>
          </wp:inline>
        </w:drawing>
      </w:r>
    </w:p>
    <w:p w:rsidR="00375EB3" w:rsidRPr="00B21D6A" w:rsidRDefault="00375EB3" w:rsidP="00B70483">
      <w:pPr>
        <w:autoSpaceDE w:val="0"/>
        <w:autoSpaceDN w:val="0"/>
        <w:adjustRightInd w:val="0"/>
        <w:spacing w:after="0" w:line="240" w:lineRule="auto"/>
        <w:jc w:val="both"/>
        <w:rPr>
          <w:rFonts w:ascii="Times New Roman" w:hAnsi="Times New Roman" w:cs="Times New Roman"/>
          <w:sz w:val="20"/>
          <w:szCs w:val="20"/>
          <w:lang w:val="id-ID"/>
        </w:rPr>
      </w:pPr>
    </w:p>
    <w:p w:rsidR="00A77DE1" w:rsidRPr="00B21D6A" w:rsidRDefault="00375EB3" w:rsidP="0089599D">
      <w:pPr>
        <w:autoSpaceDE w:val="0"/>
        <w:autoSpaceDN w:val="0"/>
        <w:adjustRightInd w:val="0"/>
        <w:spacing w:after="0" w:line="240" w:lineRule="auto"/>
        <w:jc w:val="both"/>
        <w:rPr>
          <w:rFonts w:ascii="Times New Roman" w:hAnsi="Times New Roman" w:cs="Times New Roman"/>
          <w:sz w:val="16"/>
          <w:szCs w:val="16"/>
          <w:lang w:val="id-ID"/>
        </w:rPr>
      </w:pPr>
      <w:r w:rsidRPr="00B21D6A">
        <w:rPr>
          <w:rFonts w:ascii="Times New Roman" w:hAnsi="Times New Roman" w:cs="Times New Roman"/>
          <w:sz w:val="16"/>
          <w:szCs w:val="16"/>
          <w:lang w:val="id-ID"/>
        </w:rPr>
        <w:t>Picture 3.3.1 Comparing the mean of fibroblast between treatment and control group</w:t>
      </w:r>
    </w:p>
    <w:p w:rsidR="00375EB3" w:rsidRPr="00B21D6A" w:rsidRDefault="00375EB3" w:rsidP="0089599D">
      <w:pPr>
        <w:autoSpaceDE w:val="0"/>
        <w:autoSpaceDN w:val="0"/>
        <w:adjustRightInd w:val="0"/>
        <w:spacing w:after="0" w:line="240" w:lineRule="auto"/>
        <w:jc w:val="both"/>
        <w:rPr>
          <w:rFonts w:ascii="Times New Roman" w:hAnsi="Times New Roman" w:cs="Times New Roman"/>
          <w:sz w:val="20"/>
          <w:szCs w:val="20"/>
          <w:lang w:val="id-ID"/>
        </w:rPr>
      </w:pPr>
    </w:p>
    <w:p w:rsidR="00B21D6A" w:rsidRDefault="00B21D6A" w:rsidP="0089599D">
      <w:pPr>
        <w:autoSpaceDE w:val="0"/>
        <w:autoSpaceDN w:val="0"/>
        <w:adjustRightInd w:val="0"/>
        <w:spacing w:after="0" w:line="240" w:lineRule="auto"/>
        <w:jc w:val="both"/>
        <w:rPr>
          <w:rFonts w:ascii="Times New Roman" w:hAnsi="Times New Roman" w:cs="Times New Roman"/>
          <w:sz w:val="20"/>
          <w:szCs w:val="20"/>
          <w:lang w:val="id-ID"/>
        </w:rPr>
      </w:pPr>
    </w:p>
    <w:p w:rsidR="00690D07" w:rsidRPr="00B21D6A" w:rsidRDefault="00580D4F"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3.2 </w:t>
      </w:r>
      <w:r w:rsidR="00690D07" w:rsidRPr="00B21D6A">
        <w:rPr>
          <w:rFonts w:ascii="Times New Roman" w:hAnsi="Times New Roman" w:cs="Times New Roman"/>
          <w:sz w:val="20"/>
          <w:szCs w:val="20"/>
          <w:lang w:val="id-ID"/>
        </w:rPr>
        <w:t>Fibroblast comparison mean chart</w:t>
      </w:r>
    </w:p>
    <w:p w:rsidR="00580D4F" w:rsidRPr="00B21D6A" w:rsidRDefault="000C6518" w:rsidP="0089599D">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813FEE" w:rsidRPr="00B21D6A" w:rsidRDefault="000C6518" w:rsidP="00580D4F">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The chart below explains the comparison of mean fibroblast count between treatment group (red) and control group (green) with fibroblast count 112,7813 and 145,8875 respectively</w:t>
      </w:r>
      <w:r w:rsidR="00375EB3" w:rsidRPr="00B21D6A">
        <w:rPr>
          <w:rFonts w:ascii="Times New Roman" w:hAnsi="Times New Roman" w:cs="Times New Roman"/>
          <w:sz w:val="20"/>
          <w:szCs w:val="20"/>
          <w:lang w:val="id-ID"/>
        </w:rPr>
        <w:t xml:space="preserve"> (Chart 3.2.1)</w:t>
      </w:r>
      <w:r w:rsidR="00B70483" w:rsidRPr="00B21D6A">
        <w:rPr>
          <w:rFonts w:ascii="Times New Roman" w:hAnsi="Times New Roman" w:cs="Times New Roman"/>
          <w:sz w:val="20"/>
          <w:szCs w:val="20"/>
          <w:lang w:val="id-ID"/>
        </w:rPr>
        <w:t>.</w:t>
      </w:r>
    </w:p>
    <w:p w:rsidR="00A47631" w:rsidRPr="00B21D6A" w:rsidRDefault="00A47631" w:rsidP="00580D4F">
      <w:pPr>
        <w:autoSpaceDE w:val="0"/>
        <w:autoSpaceDN w:val="0"/>
        <w:adjustRightInd w:val="0"/>
        <w:spacing w:after="0" w:line="240" w:lineRule="auto"/>
        <w:ind w:firstLine="720"/>
        <w:jc w:val="both"/>
        <w:rPr>
          <w:rFonts w:ascii="Times New Roman" w:hAnsi="Times New Roman" w:cs="Times New Roman"/>
          <w:sz w:val="20"/>
          <w:szCs w:val="20"/>
          <w:lang w:val="id-ID"/>
        </w:rPr>
      </w:pPr>
    </w:p>
    <w:p w:rsidR="00B70483" w:rsidRPr="00B21D6A" w:rsidRDefault="00B70483" w:rsidP="00B70483">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Arial" w:hAnsi="Arial" w:cs="Arial"/>
          <w:b/>
          <w:noProof/>
          <w:sz w:val="20"/>
          <w:szCs w:val="20"/>
          <w:lang w:val="id-ID" w:eastAsia="id-ID"/>
        </w:rPr>
        <w:lastRenderedPageBreak/>
        <w:drawing>
          <wp:inline distT="0" distB="0" distL="0" distR="0">
            <wp:extent cx="2640965" cy="2117457"/>
            <wp:effectExtent l="19050" t="0" r="6985" b="0"/>
            <wp:docPr id="102" name="Picture 9" descr="Description: OUTPU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UTPUT0.JPG"/>
                    <pic:cNvPicPr>
                      <a:picLocks noChangeAspect="1" noChangeArrowheads="1"/>
                    </pic:cNvPicPr>
                  </pic:nvPicPr>
                  <pic:blipFill>
                    <a:blip r:embed="rId28" cstate="print"/>
                    <a:srcRect/>
                    <a:stretch>
                      <a:fillRect/>
                    </a:stretch>
                  </pic:blipFill>
                  <pic:spPr bwMode="auto">
                    <a:xfrm>
                      <a:off x="0" y="0"/>
                      <a:ext cx="2640965" cy="2117457"/>
                    </a:xfrm>
                    <a:prstGeom prst="rect">
                      <a:avLst/>
                    </a:prstGeom>
                    <a:noFill/>
                    <a:ln w="9525">
                      <a:noFill/>
                      <a:miter lim="800000"/>
                      <a:headEnd/>
                      <a:tailEnd/>
                    </a:ln>
                  </pic:spPr>
                </pic:pic>
              </a:graphicData>
            </a:graphic>
          </wp:inline>
        </w:drawing>
      </w:r>
    </w:p>
    <w:p w:rsidR="00813FEE" w:rsidRPr="00B21D6A" w:rsidRDefault="00375EB3" w:rsidP="0089599D">
      <w:pPr>
        <w:autoSpaceDE w:val="0"/>
        <w:autoSpaceDN w:val="0"/>
        <w:adjustRightInd w:val="0"/>
        <w:spacing w:after="0" w:line="240" w:lineRule="auto"/>
        <w:jc w:val="both"/>
        <w:rPr>
          <w:rFonts w:ascii="Times New Roman" w:hAnsi="Times New Roman" w:cs="Times New Roman"/>
          <w:sz w:val="16"/>
          <w:szCs w:val="16"/>
          <w:lang w:val="id-ID"/>
        </w:rPr>
      </w:pPr>
      <w:r w:rsidRPr="00B21D6A">
        <w:rPr>
          <w:rFonts w:ascii="Times New Roman" w:hAnsi="Times New Roman" w:cs="Times New Roman"/>
          <w:sz w:val="16"/>
          <w:szCs w:val="16"/>
          <w:lang w:val="id-ID"/>
        </w:rPr>
        <w:t>Chart 3.2.1 Comparison of mean fibroblast count between treatment group (red) and control group (green)</w:t>
      </w:r>
    </w:p>
    <w:p w:rsidR="00375EB3" w:rsidRDefault="00375EB3" w:rsidP="0089599D">
      <w:pPr>
        <w:autoSpaceDE w:val="0"/>
        <w:autoSpaceDN w:val="0"/>
        <w:adjustRightInd w:val="0"/>
        <w:spacing w:after="0" w:line="240" w:lineRule="auto"/>
        <w:jc w:val="both"/>
        <w:rPr>
          <w:rFonts w:ascii="Times New Roman" w:hAnsi="Times New Roman" w:cs="Times New Roman"/>
          <w:sz w:val="20"/>
          <w:szCs w:val="20"/>
          <w:lang w:val="id-ID"/>
        </w:rPr>
      </w:pPr>
    </w:p>
    <w:p w:rsidR="00B21D6A" w:rsidRPr="00B21D6A" w:rsidRDefault="00B21D6A" w:rsidP="0089599D">
      <w:pPr>
        <w:autoSpaceDE w:val="0"/>
        <w:autoSpaceDN w:val="0"/>
        <w:adjustRightInd w:val="0"/>
        <w:spacing w:after="0" w:line="240" w:lineRule="auto"/>
        <w:jc w:val="both"/>
        <w:rPr>
          <w:rFonts w:ascii="Times New Roman" w:hAnsi="Times New Roman" w:cs="Times New Roman"/>
          <w:sz w:val="20"/>
          <w:szCs w:val="20"/>
          <w:lang w:val="id-ID"/>
        </w:rPr>
      </w:pPr>
    </w:p>
    <w:p w:rsidR="00813FEE" w:rsidRPr="00B21D6A" w:rsidRDefault="00813FEE" w:rsidP="00F37529">
      <w:pPr>
        <w:pStyle w:val="ListParagraph"/>
        <w:numPr>
          <w:ilvl w:val="0"/>
          <w:numId w:val="1"/>
        </w:num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t>DISCUSSION</w:t>
      </w:r>
    </w:p>
    <w:p w:rsidR="000C6518" w:rsidRPr="00B21D6A" w:rsidRDefault="0024434D" w:rsidP="0024434D">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 xml:space="preserve">Recent study indicated that application of freeze dried amnion on tendon injury had multiple function; as a biological scaffolding because of containing rich collagen, as an antiscarring by decreasing </w:t>
      </w:r>
      <w:r w:rsidR="003758A1" w:rsidRPr="00B21D6A">
        <w:rPr>
          <w:rFonts w:ascii="Times New Roman" w:hAnsi="Times New Roman" w:cs="Times New Roman"/>
          <w:sz w:val="20"/>
          <w:szCs w:val="20"/>
          <w:lang w:val="id-ID"/>
        </w:rPr>
        <w:t>TGF-</w:t>
      </w:r>
      <w:r w:rsidR="003758A1" w:rsidRPr="00B21D6A">
        <w:rPr>
          <w:rFonts w:ascii="Calibri" w:hAnsi="Calibri" w:cs="Calibri"/>
          <w:sz w:val="20"/>
          <w:szCs w:val="20"/>
          <w:lang w:val="id-ID"/>
        </w:rPr>
        <w:t>β</w:t>
      </w:r>
      <w:r w:rsidR="003758A1" w:rsidRPr="00B21D6A">
        <w:rPr>
          <w:rFonts w:ascii="Times New Roman" w:hAnsi="Times New Roman" w:cs="Times New Roman"/>
          <w:sz w:val="20"/>
          <w:szCs w:val="20"/>
          <w:lang w:val="id-ID"/>
        </w:rPr>
        <w:t xml:space="preserve"> transdifferentiation, it also containing mesenchymal stem cell and growth factor which promote fas</w:t>
      </w:r>
      <w:r w:rsidR="001215F1" w:rsidRPr="00B21D6A">
        <w:rPr>
          <w:rFonts w:ascii="Times New Roman" w:hAnsi="Times New Roman" w:cs="Times New Roman"/>
          <w:sz w:val="20"/>
          <w:szCs w:val="20"/>
          <w:lang w:val="id-ID"/>
        </w:rPr>
        <w:t>ter wound healing</w:t>
      </w:r>
      <w:r w:rsidR="001215F1" w:rsidRPr="00B21D6A">
        <w:rPr>
          <w:rFonts w:ascii="Times New Roman" w:hAnsi="Times New Roman" w:cs="Times New Roman"/>
          <w:sz w:val="20"/>
          <w:szCs w:val="20"/>
          <w:vertAlign w:val="superscript"/>
          <w:lang w:val="id-ID"/>
        </w:rPr>
        <w:t>3</w:t>
      </w:r>
      <w:r w:rsidR="003758A1" w:rsidRPr="00B21D6A">
        <w:rPr>
          <w:rFonts w:ascii="Times New Roman" w:hAnsi="Times New Roman" w:cs="Times New Roman"/>
          <w:sz w:val="20"/>
          <w:szCs w:val="20"/>
          <w:lang w:val="id-ID"/>
        </w:rPr>
        <w:t>.</w:t>
      </w:r>
    </w:p>
    <w:p w:rsidR="003758A1" w:rsidRPr="00B21D6A" w:rsidRDefault="003758A1" w:rsidP="0024434D">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The difference mean of fibroblast count between the treatment group and control group were significant in this research (33,1062, p&lt;0,05). It proved that freeze dried amnion could prevent adhesion in tendon healing process.</w:t>
      </w:r>
    </w:p>
    <w:p w:rsidR="00261A08" w:rsidRPr="00B21D6A" w:rsidRDefault="003758A1" w:rsidP="0024434D">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Some of the histological picture samples indicating th</w:t>
      </w:r>
      <w:r w:rsidR="00F4242A" w:rsidRPr="00B21D6A">
        <w:rPr>
          <w:rFonts w:ascii="Times New Roman" w:hAnsi="Times New Roman" w:cs="Times New Roman"/>
          <w:sz w:val="20"/>
          <w:szCs w:val="20"/>
          <w:lang w:val="id-ID"/>
        </w:rPr>
        <w:t>at the surface of tendon in trea</w:t>
      </w:r>
      <w:r w:rsidRPr="00B21D6A">
        <w:rPr>
          <w:rFonts w:ascii="Times New Roman" w:hAnsi="Times New Roman" w:cs="Times New Roman"/>
          <w:sz w:val="20"/>
          <w:szCs w:val="20"/>
          <w:lang w:val="id-ID"/>
        </w:rPr>
        <w:t>tment group were more compact and organized com</w:t>
      </w:r>
      <w:r w:rsidR="000072EB" w:rsidRPr="00B21D6A">
        <w:rPr>
          <w:rFonts w:ascii="Times New Roman" w:hAnsi="Times New Roman" w:cs="Times New Roman"/>
          <w:sz w:val="20"/>
          <w:szCs w:val="20"/>
          <w:lang w:val="id-ID"/>
        </w:rPr>
        <w:t>pared with control group,it proved that amnion also had compact la</w:t>
      </w:r>
      <w:r w:rsidR="00DE13A6" w:rsidRPr="00B21D6A">
        <w:rPr>
          <w:rFonts w:ascii="Times New Roman" w:hAnsi="Times New Roman" w:cs="Times New Roman"/>
          <w:sz w:val="20"/>
          <w:szCs w:val="20"/>
          <w:lang w:val="id-ID"/>
        </w:rPr>
        <w:t xml:space="preserve">yer which contain </w:t>
      </w:r>
      <w:r w:rsidR="000072EB" w:rsidRPr="00B21D6A">
        <w:rPr>
          <w:rFonts w:ascii="Times New Roman" w:hAnsi="Times New Roman" w:cs="Times New Roman"/>
          <w:sz w:val="20"/>
          <w:szCs w:val="20"/>
          <w:lang w:val="id-ID"/>
        </w:rPr>
        <w:t>collagen</w:t>
      </w:r>
      <w:r w:rsidR="00DE13A6" w:rsidRPr="00B21D6A">
        <w:rPr>
          <w:rFonts w:ascii="Times New Roman" w:hAnsi="Times New Roman" w:cs="Times New Roman"/>
          <w:sz w:val="20"/>
          <w:szCs w:val="20"/>
          <w:lang w:val="id-ID"/>
        </w:rPr>
        <w:t xml:space="preserve"> type I and type II. Those collagens were secreted by mesenchymal cells from fibroblast layer, that would maintain amnion mechanic integrity.</w:t>
      </w:r>
      <w:r w:rsidR="00261A08" w:rsidRPr="00B21D6A">
        <w:rPr>
          <w:rFonts w:ascii="Times New Roman" w:hAnsi="Times New Roman" w:cs="Times New Roman"/>
          <w:sz w:val="20"/>
          <w:szCs w:val="20"/>
          <w:lang w:val="id-ID"/>
        </w:rPr>
        <w:t xml:space="preserve"> Collagen type V and VI would make filamentous connection between interstitial collagen and basal </w:t>
      </w:r>
      <w:r w:rsidR="001215F1" w:rsidRPr="00B21D6A">
        <w:rPr>
          <w:rFonts w:ascii="Times New Roman" w:hAnsi="Times New Roman" w:cs="Times New Roman"/>
          <w:sz w:val="20"/>
          <w:szCs w:val="20"/>
          <w:lang w:val="id-ID"/>
        </w:rPr>
        <w:t>membrane collagen</w:t>
      </w:r>
      <w:r w:rsidR="001215F1" w:rsidRPr="00B21D6A">
        <w:rPr>
          <w:rFonts w:ascii="Times New Roman" w:hAnsi="Times New Roman" w:cs="Times New Roman"/>
          <w:sz w:val="20"/>
          <w:szCs w:val="20"/>
          <w:vertAlign w:val="superscript"/>
          <w:lang w:val="id-ID"/>
        </w:rPr>
        <w:t>4</w:t>
      </w:r>
      <w:r w:rsidR="00261A08" w:rsidRPr="00B21D6A">
        <w:rPr>
          <w:rFonts w:ascii="Times New Roman" w:hAnsi="Times New Roman" w:cs="Times New Roman"/>
          <w:sz w:val="20"/>
          <w:szCs w:val="20"/>
          <w:lang w:val="id-ID"/>
        </w:rPr>
        <w:t>.</w:t>
      </w:r>
    </w:p>
    <w:p w:rsidR="00690D07" w:rsidRPr="00B21D6A" w:rsidRDefault="00AC15F3" w:rsidP="009E201A">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In this study</w:t>
      </w:r>
      <w:r w:rsidR="002E63A6" w:rsidRPr="00B21D6A">
        <w:rPr>
          <w:rFonts w:ascii="Times New Roman" w:hAnsi="Times New Roman" w:cs="Times New Roman"/>
          <w:sz w:val="20"/>
          <w:szCs w:val="20"/>
          <w:lang w:val="id-ID"/>
        </w:rPr>
        <w:t>, decreased fibroblast count on  the tenth day in treatment group support</w:t>
      </w:r>
      <w:r w:rsidR="009E201A" w:rsidRPr="00B21D6A">
        <w:rPr>
          <w:rFonts w:ascii="Times New Roman" w:hAnsi="Times New Roman" w:cs="Times New Roman"/>
          <w:sz w:val="20"/>
          <w:szCs w:val="20"/>
          <w:lang w:val="id-ID"/>
        </w:rPr>
        <w:t>s the theory of anti scar tissue effect by reducing transdifferentiation TGF-</w:t>
      </w:r>
      <w:r w:rsidR="009E201A" w:rsidRPr="00B21D6A">
        <w:rPr>
          <w:rFonts w:ascii="Calibri" w:hAnsi="Calibri" w:cs="Calibri"/>
          <w:sz w:val="20"/>
          <w:szCs w:val="20"/>
          <w:lang w:val="id-ID"/>
        </w:rPr>
        <w:t>β</w:t>
      </w:r>
      <w:r w:rsidR="009E201A" w:rsidRPr="00B21D6A">
        <w:rPr>
          <w:rFonts w:ascii="Times New Roman" w:hAnsi="Times New Roman" w:cs="Times New Roman"/>
          <w:sz w:val="20"/>
          <w:szCs w:val="20"/>
          <w:lang w:val="id-ID"/>
        </w:rPr>
        <w:t xml:space="preserve"> hormone, which eventually could prevent tendon adhesion.</w:t>
      </w:r>
    </w:p>
    <w:p w:rsidR="009E201A" w:rsidRPr="00B21D6A" w:rsidRDefault="009E201A" w:rsidP="009E201A">
      <w:pPr>
        <w:autoSpaceDE w:val="0"/>
        <w:autoSpaceDN w:val="0"/>
        <w:adjustRightInd w:val="0"/>
        <w:spacing w:after="0" w:line="240" w:lineRule="auto"/>
        <w:jc w:val="both"/>
        <w:rPr>
          <w:rFonts w:ascii="Times New Roman" w:hAnsi="Times New Roman" w:cs="Times New Roman"/>
          <w:sz w:val="20"/>
          <w:szCs w:val="20"/>
          <w:lang w:val="id-ID"/>
        </w:rPr>
      </w:pPr>
    </w:p>
    <w:p w:rsidR="009E201A" w:rsidRPr="00B21D6A" w:rsidRDefault="009E201A" w:rsidP="00580D4F">
      <w:pPr>
        <w:pStyle w:val="ListParagraph"/>
        <w:numPr>
          <w:ilvl w:val="0"/>
          <w:numId w:val="1"/>
        </w:num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t>CONCLUSION</w:t>
      </w:r>
    </w:p>
    <w:p w:rsidR="001547C7" w:rsidRPr="00B21D6A" w:rsidRDefault="008906D1" w:rsidP="009E201A">
      <w:pPr>
        <w:autoSpaceDE w:val="0"/>
        <w:autoSpaceDN w:val="0"/>
        <w:adjustRightInd w:val="0"/>
        <w:spacing w:after="0" w:line="240" w:lineRule="auto"/>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ab/>
      </w:r>
    </w:p>
    <w:p w:rsidR="009E201A" w:rsidRPr="00B21D6A" w:rsidRDefault="008906D1" w:rsidP="008D245E">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t>This research showed that freeze dried amnion had big influence in preventing tendon adhesion by reducing fibroblast count</w:t>
      </w:r>
      <w:r w:rsidR="001547C7" w:rsidRPr="00B21D6A">
        <w:rPr>
          <w:rFonts w:ascii="Times New Roman" w:hAnsi="Times New Roman" w:cs="Times New Roman"/>
          <w:sz w:val="20"/>
          <w:szCs w:val="20"/>
          <w:lang w:val="id-ID"/>
        </w:rPr>
        <w:t xml:space="preserve"> through its biological </w:t>
      </w:r>
      <w:r w:rsidR="008D245E" w:rsidRPr="00B21D6A">
        <w:rPr>
          <w:rFonts w:ascii="Times New Roman" w:hAnsi="Times New Roman" w:cs="Times New Roman"/>
          <w:sz w:val="20"/>
          <w:szCs w:val="20"/>
          <w:lang w:val="id-ID"/>
        </w:rPr>
        <w:t>functions due to its rich collagen containing, anti scarring effect by reducing transdifferentiation TGF-</w:t>
      </w:r>
      <w:r w:rsidR="008D245E" w:rsidRPr="00B21D6A">
        <w:rPr>
          <w:rFonts w:ascii="Calibri" w:hAnsi="Calibri" w:cs="Calibri"/>
          <w:sz w:val="20"/>
          <w:szCs w:val="20"/>
          <w:lang w:val="id-ID"/>
        </w:rPr>
        <w:t>β</w:t>
      </w:r>
      <w:r w:rsidR="008D245E" w:rsidRPr="00B21D6A">
        <w:rPr>
          <w:rFonts w:ascii="Times New Roman" w:hAnsi="Times New Roman" w:cs="Times New Roman"/>
          <w:sz w:val="20"/>
          <w:szCs w:val="20"/>
          <w:lang w:val="id-ID"/>
        </w:rPr>
        <w:t xml:space="preserve"> hormone. The layer  from  freeze dried amnion also helping the tendon surface becoming more firm and organized. Freeze dried amnion also contains mesenchymal stem cells and growth factor that accellerate tendon healing.</w:t>
      </w:r>
    </w:p>
    <w:p w:rsidR="0032605F" w:rsidRPr="00B21D6A" w:rsidRDefault="0032605F" w:rsidP="008D245E">
      <w:pPr>
        <w:autoSpaceDE w:val="0"/>
        <w:autoSpaceDN w:val="0"/>
        <w:adjustRightInd w:val="0"/>
        <w:spacing w:after="0" w:line="240" w:lineRule="auto"/>
        <w:ind w:firstLine="720"/>
        <w:jc w:val="both"/>
        <w:rPr>
          <w:rFonts w:ascii="Times New Roman" w:hAnsi="Times New Roman" w:cs="Times New Roman"/>
          <w:sz w:val="20"/>
          <w:szCs w:val="20"/>
          <w:lang w:val="id-ID"/>
        </w:rPr>
      </w:pPr>
      <w:r w:rsidRPr="00B21D6A">
        <w:rPr>
          <w:rFonts w:ascii="Times New Roman" w:hAnsi="Times New Roman" w:cs="Times New Roman"/>
          <w:sz w:val="20"/>
          <w:szCs w:val="20"/>
          <w:lang w:val="id-ID"/>
        </w:rPr>
        <w:lastRenderedPageBreak/>
        <w:t>Suggestions; further research to know the effect of freeze dried amnion on human tendon injury and to know the tensile strenght of the tendon that have received freeze dried amnion therapy.</w:t>
      </w:r>
    </w:p>
    <w:p w:rsidR="00613BD5" w:rsidRPr="00B21D6A" w:rsidRDefault="00613BD5" w:rsidP="0089599D">
      <w:pPr>
        <w:autoSpaceDE w:val="0"/>
        <w:autoSpaceDN w:val="0"/>
        <w:adjustRightInd w:val="0"/>
        <w:spacing w:after="0" w:line="240" w:lineRule="auto"/>
        <w:jc w:val="both"/>
        <w:rPr>
          <w:rFonts w:ascii="Times New Roman" w:hAnsi="Times New Roman" w:cs="Times New Roman"/>
          <w:sz w:val="20"/>
          <w:szCs w:val="20"/>
          <w:lang w:val="id-ID"/>
        </w:rPr>
      </w:pPr>
    </w:p>
    <w:p w:rsidR="000465FC" w:rsidRPr="00B21D6A" w:rsidRDefault="000465FC" w:rsidP="00A47631">
      <w:pPr>
        <w:autoSpaceDE w:val="0"/>
        <w:autoSpaceDN w:val="0"/>
        <w:adjustRightInd w:val="0"/>
        <w:spacing w:after="0" w:line="240" w:lineRule="auto"/>
        <w:jc w:val="center"/>
        <w:rPr>
          <w:rFonts w:ascii="Times New Roman" w:hAnsi="Times New Roman" w:cs="Times New Roman"/>
          <w:sz w:val="20"/>
          <w:szCs w:val="20"/>
          <w:lang w:val="id-ID"/>
        </w:rPr>
      </w:pPr>
      <w:r w:rsidRPr="00B21D6A">
        <w:rPr>
          <w:rFonts w:ascii="Times New Roman" w:hAnsi="Times New Roman" w:cs="Times New Roman"/>
          <w:sz w:val="20"/>
          <w:szCs w:val="20"/>
          <w:lang w:val="id-ID"/>
        </w:rPr>
        <w:t>REFERENCES</w:t>
      </w:r>
    </w:p>
    <w:p w:rsidR="000465FC" w:rsidRPr="00B21D6A" w:rsidRDefault="000465FC" w:rsidP="000465FC">
      <w:pPr>
        <w:spacing w:line="480" w:lineRule="auto"/>
        <w:ind w:left="2160" w:firstLine="720"/>
        <w:contextualSpacing/>
        <w:jc w:val="both"/>
        <w:rPr>
          <w:rFonts w:ascii="Times New Roman" w:hAnsi="Times New Roman" w:cs="Times New Roman"/>
          <w:b/>
          <w:sz w:val="20"/>
          <w:szCs w:val="20"/>
          <w:lang w:val="id-ID"/>
        </w:rPr>
      </w:pPr>
      <w:r w:rsidRPr="00B21D6A">
        <w:rPr>
          <w:rFonts w:ascii="Times New Roman" w:hAnsi="Times New Roman" w:cs="Times New Roman"/>
          <w:b/>
          <w:sz w:val="20"/>
          <w:szCs w:val="20"/>
        </w:rPr>
        <w:t xml:space="preserve">      </w:t>
      </w:r>
    </w:p>
    <w:p w:rsidR="001017E8"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 xml:space="preserve">Archauer, M.B. </w:t>
      </w:r>
      <w:r w:rsidRPr="00B21D6A">
        <w:rPr>
          <w:rFonts w:ascii="Times New Roman" w:hAnsi="Times New Roman" w:cs="Times New Roman"/>
          <w:sz w:val="20"/>
          <w:szCs w:val="20"/>
          <w:lang w:val="id-ID"/>
        </w:rPr>
        <w:t xml:space="preserve">1995. </w:t>
      </w:r>
      <w:r w:rsidR="00A47631" w:rsidRPr="00B21D6A">
        <w:rPr>
          <w:rFonts w:ascii="Times New Roman" w:hAnsi="Times New Roman" w:cs="Times New Roman"/>
          <w:sz w:val="20"/>
          <w:szCs w:val="20"/>
          <w:lang w:val="nb-NO"/>
        </w:rPr>
        <w:t>Tendon, in Plastic</w:t>
      </w:r>
      <w:r w:rsidR="00A47631"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 xml:space="preserve">Surgery Indication Operation and Outcomes. Vol. Mosby. Toronto. p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368-83.</w:t>
      </w:r>
    </w:p>
    <w:p w:rsidR="008442ED" w:rsidRPr="00B21D6A" w:rsidRDefault="008442ED"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Harrison R. Hand Surgery-Tendon Healing Project. RAFT The Research. A UK  Registered Charity No.299811; 2003 : 105-14.</w:t>
      </w:r>
    </w:p>
    <w:p w:rsidR="008442ED" w:rsidRPr="00B21D6A" w:rsidRDefault="008442ED"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Ozgenet GY, Samli B, Ozcan M. Effect of Human Amniotic Fluid on Peritendinous Adhesion Formation and Tendon Healing After Flexor Tendon Surgery in Rabbits. J Hand Surgery 2001; 26A:2</w:t>
      </w:r>
    </w:p>
    <w:p w:rsidR="008442ED" w:rsidRPr="00B21D6A" w:rsidRDefault="008442ED" w:rsidP="001017E8">
      <w:pPr>
        <w:pStyle w:val="ListParagraph"/>
        <w:numPr>
          <w:ilvl w:val="0"/>
          <w:numId w:val="2"/>
        </w:numPr>
        <w:autoSpaceDE w:val="0"/>
        <w:autoSpaceDN w:val="0"/>
        <w:adjustRightInd w:val="0"/>
        <w:jc w:val="both"/>
        <w:rPr>
          <w:rFonts w:ascii="Times New Roman" w:eastAsia="Calibri" w:hAnsi="Times New Roman" w:cs="Times New Roman"/>
          <w:color w:val="000000"/>
          <w:sz w:val="20"/>
          <w:szCs w:val="20"/>
          <w:lang w:val="id-ID" w:eastAsia="id-ID"/>
        </w:rPr>
      </w:pPr>
      <w:r w:rsidRPr="00B21D6A">
        <w:rPr>
          <w:rFonts w:ascii="Times New Roman" w:hAnsi="Times New Roman" w:cs="Times New Roman"/>
          <w:sz w:val="20"/>
          <w:szCs w:val="20"/>
          <w:lang w:val="id-ID"/>
        </w:rPr>
        <w:t>Colocho G, Graham WP, 1974</w:t>
      </w:r>
      <w:r w:rsidRPr="00B21D6A">
        <w:rPr>
          <w:rFonts w:ascii="Times New Roman" w:hAnsi="Times New Roman" w:cs="Times New Roman"/>
          <w:sz w:val="20"/>
          <w:szCs w:val="20"/>
        </w:rPr>
        <w:t xml:space="preserve">Placental Physiology: Structure and Function of </w:t>
      </w:r>
      <w:proofErr w:type="spellStart"/>
      <w:r w:rsidRPr="00B21D6A">
        <w:rPr>
          <w:rFonts w:ascii="Times New Roman" w:hAnsi="Times New Roman" w:cs="Times New Roman"/>
          <w:sz w:val="20"/>
          <w:szCs w:val="20"/>
        </w:rPr>
        <w:t>Fetomaternal</w:t>
      </w:r>
      <w:proofErr w:type="spellEnd"/>
      <w:r w:rsidRPr="00B21D6A">
        <w:rPr>
          <w:rFonts w:ascii="Times New Roman" w:hAnsi="Times New Roman" w:cs="Times New Roman"/>
          <w:sz w:val="20"/>
          <w:szCs w:val="20"/>
        </w:rPr>
        <w:t xml:space="preserve">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rPr>
        <w:t>Exchange. New York, Raven Press, 1983</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 xml:space="preserve">Bolt, P., Clerk A.N., Luu, H.H., et al. </w:t>
      </w:r>
      <w:r w:rsidRPr="00B21D6A">
        <w:rPr>
          <w:rFonts w:ascii="Times New Roman" w:hAnsi="Times New Roman" w:cs="Times New Roman"/>
          <w:sz w:val="20"/>
          <w:szCs w:val="20"/>
          <w:lang w:val="id-ID"/>
        </w:rPr>
        <w:t xml:space="preserve">2007. </w:t>
      </w:r>
      <w:r w:rsidRPr="00B21D6A">
        <w:rPr>
          <w:rFonts w:ascii="Times New Roman" w:hAnsi="Times New Roman" w:cs="Times New Roman"/>
          <w:sz w:val="20"/>
          <w:szCs w:val="20"/>
          <w:lang w:val="nb-NO"/>
        </w:rPr>
        <w:t>BMP-14 Gene Therapy Increases Tendon Tensile Strength in a Rat Model Achilles Tendon Injury. J Bone Joint Surg Am</w:t>
      </w:r>
      <w:r w:rsidRPr="00B21D6A">
        <w:rPr>
          <w:rFonts w:ascii="Times New Roman" w:hAnsi="Times New Roman" w:cs="Times New Roman"/>
          <w:sz w:val="20"/>
          <w:szCs w:val="20"/>
          <w:lang w:val="id-ID"/>
        </w:rPr>
        <w:t xml:space="preserve">. p : </w:t>
      </w:r>
      <w:r w:rsidRPr="00B21D6A">
        <w:rPr>
          <w:rFonts w:ascii="Times New Roman" w:hAnsi="Times New Roman" w:cs="Times New Roman"/>
          <w:sz w:val="20"/>
          <w:szCs w:val="20"/>
          <w:lang w:val="nb-NO"/>
        </w:rPr>
        <w:t>1315-20.</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Crues, L.R.</w:t>
      </w:r>
      <w:r w:rsidRPr="00B21D6A">
        <w:rPr>
          <w:rFonts w:ascii="Times New Roman" w:hAnsi="Times New Roman" w:cs="Times New Roman"/>
          <w:sz w:val="20"/>
          <w:szCs w:val="20"/>
          <w:lang w:val="id-ID"/>
        </w:rPr>
        <w:t>1982.</w:t>
      </w:r>
      <w:r w:rsidRPr="00B21D6A">
        <w:rPr>
          <w:rFonts w:ascii="Times New Roman" w:hAnsi="Times New Roman" w:cs="Times New Roman"/>
          <w:sz w:val="20"/>
          <w:szCs w:val="20"/>
          <w:lang w:val="nb-NO"/>
        </w:rPr>
        <w:t xml:space="preserve"> Tendon Structure Organization and Healing. in The Musculoskeletal Systerm Embryology Biochemistry and Physiology. Melbourne. p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383-94.</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 xml:space="preserve">Carsteidt, C.A., Nordin, M. </w:t>
      </w:r>
      <w:r w:rsidRPr="00B21D6A">
        <w:rPr>
          <w:rFonts w:ascii="Times New Roman" w:hAnsi="Times New Roman" w:cs="Times New Roman"/>
          <w:sz w:val="20"/>
          <w:szCs w:val="20"/>
          <w:lang w:val="id-ID"/>
        </w:rPr>
        <w:t xml:space="preserve">1989. </w:t>
      </w:r>
      <w:r w:rsidRPr="00B21D6A">
        <w:rPr>
          <w:rFonts w:ascii="Times New Roman" w:hAnsi="Times New Roman" w:cs="Times New Roman"/>
          <w:sz w:val="20"/>
          <w:szCs w:val="20"/>
          <w:lang w:val="nb-NO"/>
        </w:rPr>
        <w:t>Biomechanics of Tendon  and Ligament. in Basic</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Biomechanic of Musculoskeletal System. 2</w:t>
      </w:r>
      <w:r w:rsidRPr="00B21D6A">
        <w:rPr>
          <w:rFonts w:ascii="Times New Roman" w:hAnsi="Times New Roman" w:cs="Times New Roman"/>
          <w:sz w:val="20"/>
          <w:szCs w:val="20"/>
          <w:vertAlign w:val="superscript"/>
          <w:lang w:val="nb-NO"/>
        </w:rPr>
        <w:t>nd</w:t>
      </w:r>
      <w:r w:rsidRPr="00B21D6A">
        <w:rPr>
          <w:rFonts w:ascii="Times New Roman" w:hAnsi="Times New Roman" w:cs="Times New Roman"/>
          <w:sz w:val="20"/>
          <w:szCs w:val="20"/>
          <w:lang w:val="nb-NO"/>
        </w:rPr>
        <w:t xml:space="preserve"> ed. Lea &amp; Febiger Ltd. Philadhelphia.</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 xml:space="preserve">p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59-70.</w:t>
      </w:r>
    </w:p>
    <w:p w:rsidR="000465FC" w:rsidRPr="00B21D6A" w:rsidRDefault="000465FC"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Davidson JM, Benn SI, 1996. Regulation of angiogenesis and wound repair. In : Sisica ES, editor. Cellular and molecular pathogenesis. Philadelphia, Pensylvania : Lippincott-raven. p : 79-117</w:t>
      </w:r>
    </w:p>
    <w:p w:rsidR="000465FC" w:rsidRPr="00B21D6A" w:rsidRDefault="000465FC" w:rsidP="000465FC">
      <w:pPr>
        <w:pStyle w:val="Heading1"/>
        <w:numPr>
          <w:ilvl w:val="0"/>
          <w:numId w:val="2"/>
        </w:numPr>
        <w:spacing w:line="240" w:lineRule="auto"/>
        <w:jc w:val="both"/>
        <w:rPr>
          <w:b w:val="0"/>
          <w:sz w:val="20"/>
          <w:szCs w:val="20"/>
          <w:lang w:val="id-ID"/>
        </w:rPr>
      </w:pPr>
      <w:r w:rsidRPr="00B21D6A">
        <w:rPr>
          <w:b w:val="0"/>
          <w:sz w:val="20"/>
          <w:szCs w:val="20"/>
          <w:lang w:val="nb-NO"/>
        </w:rPr>
        <w:t>Eliasson, P., Andersson, T., Aspenberg, P</w:t>
      </w:r>
      <w:r w:rsidRPr="00B21D6A">
        <w:rPr>
          <w:b w:val="0"/>
          <w:sz w:val="20"/>
          <w:szCs w:val="20"/>
          <w:lang w:val="id-ID"/>
        </w:rPr>
        <w:t xml:space="preserve">, 2009. </w:t>
      </w:r>
      <w:r w:rsidRPr="00B21D6A">
        <w:rPr>
          <w:b w:val="0"/>
          <w:sz w:val="20"/>
          <w:szCs w:val="20"/>
          <w:lang w:val="nb-NO"/>
        </w:rPr>
        <w:t>Rat Achilles Tendon Healing: mechanical loading and gene expression. J Appl Physiol. June 18.</w:t>
      </w:r>
      <w:r w:rsidRPr="00B21D6A">
        <w:rPr>
          <w:b w:val="0"/>
          <w:sz w:val="20"/>
          <w:szCs w:val="20"/>
          <w:lang w:val="id-ID"/>
        </w:rPr>
        <w:t xml:space="preserve"> p : </w:t>
      </w:r>
      <w:r w:rsidRPr="00B21D6A">
        <w:rPr>
          <w:b w:val="0"/>
          <w:sz w:val="20"/>
          <w:szCs w:val="20"/>
          <w:lang w:val="nb-NO"/>
        </w:rPr>
        <w:t>399-407.</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Godbout, C., Ang, O., Jerome, F</w:t>
      </w:r>
      <w:r w:rsidRPr="00B21D6A">
        <w:rPr>
          <w:rFonts w:ascii="Times New Roman" w:hAnsi="Times New Roman" w:cs="Times New Roman"/>
          <w:sz w:val="20"/>
          <w:szCs w:val="20"/>
          <w:lang w:val="id-ID"/>
        </w:rPr>
        <w:t xml:space="preserve">, 2006. </w:t>
      </w:r>
      <w:r w:rsidRPr="00B21D6A">
        <w:rPr>
          <w:rFonts w:ascii="Times New Roman" w:hAnsi="Times New Roman" w:cs="Times New Roman"/>
          <w:sz w:val="20"/>
          <w:szCs w:val="20"/>
          <w:lang w:val="nb-NO"/>
        </w:rPr>
        <w:t xml:space="preserve">Early Voluntary Exercise Does Not </w:t>
      </w:r>
      <w:r w:rsidRPr="00B21D6A">
        <w:rPr>
          <w:rFonts w:ascii="Times New Roman" w:hAnsi="Times New Roman" w:cs="Times New Roman"/>
          <w:sz w:val="20"/>
          <w:szCs w:val="20"/>
          <w:lang w:val="nb-NO"/>
        </w:rPr>
        <w:lastRenderedPageBreak/>
        <w:t>Promote Healing in a</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Rat Model Achilles Tendon Injury. J Appl Physiol. August 17.</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Green, D.P</w:t>
      </w:r>
      <w:r w:rsidRPr="00B21D6A">
        <w:rPr>
          <w:rFonts w:ascii="Times New Roman" w:hAnsi="Times New Roman" w:cs="Times New Roman"/>
          <w:sz w:val="20"/>
          <w:szCs w:val="20"/>
          <w:lang w:val="id-ID"/>
        </w:rPr>
        <w:t xml:space="preserve">, 1993. </w:t>
      </w:r>
      <w:r w:rsidRPr="00B21D6A">
        <w:rPr>
          <w:rFonts w:ascii="Times New Roman" w:hAnsi="Times New Roman" w:cs="Times New Roman"/>
          <w:sz w:val="20"/>
          <w:szCs w:val="20"/>
          <w:lang w:val="nb-NO"/>
        </w:rPr>
        <w:t>Flexor Tendo Acute Injuries. in Operative Hand Surgery. 3</w:t>
      </w:r>
      <w:r w:rsidRPr="00B21D6A">
        <w:rPr>
          <w:rFonts w:ascii="Times New Roman" w:hAnsi="Times New Roman" w:cs="Times New Roman"/>
          <w:sz w:val="20"/>
          <w:szCs w:val="20"/>
          <w:vertAlign w:val="superscript"/>
          <w:lang w:val="nb-NO"/>
        </w:rPr>
        <w:t>rd</w:t>
      </w:r>
      <w:r w:rsidRPr="00B21D6A">
        <w:rPr>
          <w:rFonts w:ascii="Times New Roman" w:hAnsi="Times New Roman" w:cs="Times New Roman"/>
          <w:sz w:val="20"/>
          <w:szCs w:val="20"/>
          <w:lang w:val="nb-NO"/>
        </w:rPr>
        <w:t xml:space="preserve"> ed. Churchill Livingstone. Tokyo. p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1823-45.</w:t>
      </w:r>
    </w:p>
    <w:p w:rsidR="000465FC"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Gomez, M</w:t>
      </w:r>
      <w:r w:rsidRPr="00B21D6A">
        <w:rPr>
          <w:rFonts w:ascii="Times New Roman" w:hAnsi="Times New Roman" w:cs="Times New Roman"/>
          <w:sz w:val="20"/>
          <w:szCs w:val="20"/>
          <w:lang w:val="id-ID"/>
        </w:rPr>
        <w:t xml:space="preserve">, 2004. </w:t>
      </w:r>
      <w:r w:rsidRPr="00B21D6A">
        <w:rPr>
          <w:rFonts w:ascii="Times New Roman" w:hAnsi="Times New Roman" w:cs="Times New Roman"/>
          <w:sz w:val="20"/>
          <w:szCs w:val="20"/>
          <w:lang w:val="nb-NO"/>
        </w:rPr>
        <w:t>The Physiology and biochemistry of soft tissue healing. In: Lin, T.W., Cardenas, L., Soslowsky, J. Biomechanic Tendon Injury and Repair. Journal of Biomechanics. Vol. 37. Jun</w:t>
      </w:r>
      <w:r w:rsidRPr="00B21D6A">
        <w:rPr>
          <w:rFonts w:ascii="Times New Roman" w:hAnsi="Times New Roman" w:cs="Times New Roman"/>
          <w:sz w:val="20"/>
          <w:szCs w:val="20"/>
          <w:lang w:val="id-ID"/>
        </w:rPr>
        <w:t xml:space="preserve">e. p </w:t>
      </w:r>
      <w:r w:rsidRPr="00B21D6A">
        <w:rPr>
          <w:rFonts w:ascii="Times New Roman" w:hAnsi="Times New Roman" w:cs="Times New Roman"/>
          <w:sz w:val="20"/>
          <w:szCs w:val="20"/>
          <w:lang w:val="nb-NO"/>
        </w:rPr>
        <w:t>:</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865-77.</w:t>
      </w:r>
    </w:p>
    <w:p w:rsidR="000465FC" w:rsidRPr="00B21D6A" w:rsidRDefault="000465FC" w:rsidP="001017E8">
      <w:pPr>
        <w:pStyle w:val="ListParagraph"/>
        <w:numPr>
          <w:ilvl w:val="0"/>
          <w:numId w:val="2"/>
        </w:numPr>
        <w:autoSpaceDE w:val="0"/>
        <w:autoSpaceDN w:val="0"/>
        <w:adjustRightInd w:val="0"/>
        <w:jc w:val="both"/>
        <w:rPr>
          <w:rFonts w:ascii="Times New Roman" w:eastAsia="Calibri" w:hAnsi="Times New Roman" w:cs="Times New Roman"/>
          <w:sz w:val="20"/>
          <w:szCs w:val="20"/>
          <w:lang w:val="id-ID" w:eastAsia="id-ID"/>
        </w:rPr>
      </w:pPr>
      <w:r w:rsidRPr="00B21D6A">
        <w:rPr>
          <w:rFonts w:ascii="Times New Roman" w:eastAsia="Calibri" w:hAnsi="Times New Roman" w:cs="Times New Roman"/>
          <w:sz w:val="20"/>
          <w:szCs w:val="20"/>
          <w:lang w:val="id-ID" w:eastAsia="id-ID"/>
        </w:rPr>
        <w:t>Guler R, Uran N, Dilek FH, 1993.  Comparative histopathological investigation of the effect of Lyophilized amniotic membrane on wound healing as an allograft material in rats. Journal of Islamic of Sciences vol. 6 no : 3</w:t>
      </w:r>
    </w:p>
    <w:p w:rsidR="000465FC" w:rsidRPr="00B21D6A" w:rsidRDefault="000465FC"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Hatano I, Suga T, Diao E, Peimer CA, Howard C, 2000. Adhesion from flexor tendon injury: an animal study comparing surgical techniques. J Hand Surgery vol 25A. p : 252-60.</w:t>
      </w:r>
    </w:p>
    <w:p w:rsidR="000465FC" w:rsidRPr="00B21D6A" w:rsidRDefault="000465FC"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HE qingyi, Chen Bingli, Wang Zhibiao, Li Qihong, 2002. Repair Flexor Tendon Defect of Rabbits with Complex of Fibroblast and Human Amnion Extracellular Matrix (HAECM). J. Chin Med 115. p : 542-545</w:t>
      </w:r>
    </w:p>
    <w:p w:rsidR="001017E8"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 xml:space="preserve">Lin, T.W., Cardenas, L., Soslowsky, </w:t>
      </w:r>
      <w:r w:rsidRPr="00B21D6A">
        <w:rPr>
          <w:rFonts w:ascii="Times New Roman" w:hAnsi="Times New Roman" w:cs="Times New Roman"/>
          <w:sz w:val="20"/>
          <w:szCs w:val="20"/>
          <w:lang w:val="id-ID"/>
        </w:rPr>
        <w:t>2004</w:t>
      </w:r>
      <w:r w:rsidRPr="00B21D6A">
        <w:rPr>
          <w:rFonts w:ascii="Times New Roman" w:hAnsi="Times New Roman" w:cs="Times New Roman"/>
          <w:sz w:val="20"/>
          <w:szCs w:val="20"/>
          <w:lang w:val="nb-NO"/>
        </w:rPr>
        <w:t xml:space="preserve">. Biomechanic Tendon Injury and Repair. </w:t>
      </w:r>
      <w:r w:rsidRPr="00B21D6A">
        <w:rPr>
          <w:rFonts w:ascii="Times New Roman" w:hAnsi="Times New Roman" w:cs="Times New Roman"/>
          <w:sz w:val="20"/>
          <w:szCs w:val="20"/>
          <w:lang w:val="nb-NO"/>
        </w:rPr>
        <w:lastRenderedPageBreak/>
        <w:t>Journal of Biomechanics. Vol. 37. June</w:t>
      </w:r>
      <w:r w:rsidRPr="00B21D6A">
        <w:rPr>
          <w:rFonts w:ascii="Times New Roman" w:hAnsi="Times New Roman" w:cs="Times New Roman"/>
          <w:sz w:val="20"/>
          <w:szCs w:val="20"/>
          <w:lang w:val="id-ID"/>
        </w:rPr>
        <w:t xml:space="preserve">. p </w:t>
      </w:r>
      <w:r w:rsidRPr="00B21D6A">
        <w:rPr>
          <w:rFonts w:ascii="Times New Roman" w:hAnsi="Times New Roman" w:cs="Times New Roman"/>
          <w:sz w:val="20"/>
          <w:szCs w:val="20"/>
          <w:lang w:val="nb-NO"/>
        </w:rPr>
        <w:t>:</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865-77.</w:t>
      </w:r>
    </w:p>
    <w:p w:rsidR="001017E8" w:rsidRPr="00B21D6A" w:rsidRDefault="000465FC" w:rsidP="001017E8">
      <w:pPr>
        <w:pStyle w:val="ListParagraph"/>
        <w:numPr>
          <w:ilvl w:val="0"/>
          <w:numId w:val="2"/>
        </w:numPr>
        <w:jc w:val="both"/>
        <w:rPr>
          <w:rFonts w:ascii="Times New Roman" w:hAnsi="Times New Roman" w:cs="Times New Roman"/>
          <w:sz w:val="20"/>
          <w:szCs w:val="20"/>
        </w:rPr>
      </w:pPr>
      <w:r w:rsidRPr="00B21D6A">
        <w:rPr>
          <w:rFonts w:ascii="Times New Roman" w:hAnsi="Times New Roman" w:cs="Times New Roman"/>
          <w:sz w:val="20"/>
          <w:szCs w:val="20"/>
          <w:lang w:val="nb-NO"/>
        </w:rPr>
        <w:t>Montgomery, R.D</w:t>
      </w:r>
      <w:r w:rsidRPr="00B21D6A">
        <w:rPr>
          <w:rFonts w:ascii="Times New Roman" w:hAnsi="Times New Roman" w:cs="Times New Roman"/>
          <w:sz w:val="20"/>
          <w:szCs w:val="20"/>
          <w:lang w:val="id-ID"/>
        </w:rPr>
        <w:t xml:space="preserve">, 1989. </w:t>
      </w:r>
      <w:r w:rsidRPr="00B21D6A">
        <w:rPr>
          <w:rFonts w:ascii="Times New Roman" w:hAnsi="Times New Roman" w:cs="Times New Roman"/>
          <w:sz w:val="20"/>
          <w:szCs w:val="20"/>
          <w:lang w:val="nb-NO"/>
        </w:rPr>
        <w:t>Healing of muscle ligament and tendon. Seminars in vetenary medicine and surgery (small animal). Vol 4. November</w:t>
      </w:r>
      <w:r w:rsidRPr="00B21D6A">
        <w:rPr>
          <w:rFonts w:ascii="Times New Roman" w:hAnsi="Times New Roman" w:cs="Times New Roman"/>
          <w:sz w:val="20"/>
          <w:szCs w:val="20"/>
          <w:lang w:val="id-ID"/>
        </w:rPr>
        <w:t xml:space="preserve">. p </w:t>
      </w:r>
      <w:r w:rsidRPr="00B21D6A">
        <w:rPr>
          <w:rFonts w:ascii="Times New Roman" w:hAnsi="Times New Roman" w:cs="Times New Roman"/>
          <w:sz w:val="20"/>
          <w:szCs w:val="20"/>
          <w:lang w:val="nb-NO"/>
        </w:rPr>
        <w:t>:</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304-11.</w:t>
      </w:r>
    </w:p>
    <w:p w:rsidR="001017E8" w:rsidRPr="00B21D6A" w:rsidRDefault="000465FC" w:rsidP="001017E8">
      <w:pPr>
        <w:pStyle w:val="ListParagraph"/>
        <w:numPr>
          <w:ilvl w:val="0"/>
          <w:numId w:val="2"/>
        </w:numPr>
        <w:jc w:val="both"/>
        <w:rPr>
          <w:rFonts w:ascii="Times New Roman" w:hAnsi="Times New Roman" w:cs="Times New Roman"/>
          <w:sz w:val="20"/>
          <w:szCs w:val="20"/>
          <w:lang w:val="id-ID"/>
        </w:rPr>
      </w:pPr>
      <w:r w:rsidRPr="00B21D6A">
        <w:rPr>
          <w:rFonts w:ascii="Times New Roman" w:hAnsi="Times New Roman" w:cs="Times New Roman"/>
          <w:sz w:val="20"/>
          <w:szCs w:val="20"/>
          <w:lang w:val="nb-NO"/>
        </w:rPr>
        <w:t>Rockwood, C.A., Green, D.P., et al</w:t>
      </w:r>
      <w:r w:rsidRPr="00B21D6A">
        <w:rPr>
          <w:rFonts w:ascii="Times New Roman" w:hAnsi="Times New Roman" w:cs="Times New Roman"/>
          <w:sz w:val="20"/>
          <w:szCs w:val="20"/>
          <w:lang w:val="id-ID"/>
        </w:rPr>
        <w:t>, 1996.</w:t>
      </w:r>
      <w:r w:rsidRPr="00B21D6A">
        <w:rPr>
          <w:rFonts w:ascii="Times New Roman" w:hAnsi="Times New Roman" w:cs="Times New Roman"/>
          <w:sz w:val="20"/>
          <w:szCs w:val="20"/>
          <w:lang w:val="nb-NO"/>
        </w:rPr>
        <w:t xml:space="preserve"> Healing of the Musculoskeletal Tissues. in Fracture in Adults. Vol. 1. 4</w:t>
      </w:r>
      <w:r w:rsidRPr="00B21D6A">
        <w:rPr>
          <w:rFonts w:ascii="Times New Roman" w:hAnsi="Times New Roman" w:cs="Times New Roman"/>
          <w:sz w:val="20"/>
          <w:szCs w:val="20"/>
          <w:vertAlign w:val="superscript"/>
          <w:lang w:val="nb-NO"/>
        </w:rPr>
        <w:t>th</w:t>
      </w:r>
      <w:r w:rsidRPr="00B21D6A">
        <w:rPr>
          <w:rFonts w:ascii="Times New Roman" w:hAnsi="Times New Roman" w:cs="Times New Roman"/>
          <w:sz w:val="20"/>
          <w:szCs w:val="20"/>
          <w:lang w:val="nb-NO"/>
        </w:rPr>
        <w:t xml:space="preserve"> ed. Lippincott-Raven. Philadelphia. p </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284-89.</w:t>
      </w:r>
    </w:p>
    <w:p w:rsidR="000465FC" w:rsidRPr="00B21D6A" w:rsidRDefault="000465FC" w:rsidP="001017E8">
      <w:pPr>
        <w:pStyle w:val="ListParagraph"/>
        <w:numPr>
          <w:ilvl w:val="0"/>
          <w:numId w:val="2"/>
        </w:numPr>
        <w:jc w:val="both"/>
        <w:rPr>
          <w:rFonts w:ascii="Times New Roman" w:hAnsi="Times New Roman" w:cs="Times New Roman"/>
          <w:sz w:val="20"/>
          <w:szCs w:val="20"/>
          <w:lang w:val="nb-NO"/>
        </w:rPr>
      </w:pPr>
      <w:r w:rsidRPr="00B21D6A">
        <w:rPr>
          <w:rFonts w:ascii="Times New Roman" w:hAnsi="Times New Roman" w:cs="Times New Roman"/>
          <w:sz w:val="20"/>
          <w:szCs w:val="20"/>
          <w:lang w:val="nb-NO"/>
        </w:rPr>
        <w:t>Sharma, P., Maffulli, N</w:t>
      </w:r>
      <w:r w:rsidRPr="00B21D6A">
        <w:rPr>
          <w:rFonts w:ascii="Times New Roman" w:hAnsi="Times New Roman" w:cs="Times New Roman"/>
          <w:sz w:val="20"/>
          <w:szCs w:val="20"/>
          <w:lang w:val="id-ID"/>
        </w:rPr>
        <w:t>, 2005</w:t>
      </w:r>
      <w:r w:rsidRPr="00B21D6A">
        <w:rPr>
          <w:rFonts w:ascii="Times New Roman" w:hAnsi="Times New Roman" w:cs="Times New Roman"/>
          <w:sz w:val="20"/>
          <w:szCs w:val="20"/>
          <w:lang w:val="nb-NO"/>
        </w:rPr>
        <w:t xml:space="preserve">. Tendon Injury and Tendynopathy: Healing and Repair. J Bone Joint Surg Am. </w:t>
      </w:r>
      <w:r w:rsidRPr="00B21D6A">
        <w:rPr>
          <w:rFonts w:ascii="Times New Roman" w:hAnsi="Times New Roman" w:cs="Times New Roman"/>
          <w:sz w:val="20"/>
          <w:szCs w:val="20"/>
          <w:lang w:val="id-ID"/>
        </w:rPr>
        <w:t xml:space="preserve">p </w:t>
      </w:r>
      <w:r w:rsidRPr="00B21D6A">
        <w:rPr>
          <w:rFonts w:ascii="Times New Roman" w:hAnsi="Times New Roman" w:cs="Times New Roman"/>
          <w:sz w:val="20"/>
          <w:szCs w:val="20"/>
          <w:lang w:val="nb-NO"/>
        </w:rPr>
        <w:t>:</w:t>
      </w:r>
      <w:r w:rsidRPr="00B21D6A">
        <w:rPr>
          <w:rFonts w:ascii="Times New Roman" w:hAnsi="Times New Roman" w:cs="Times New Roman"/>
          <w:sz w:val="20"/>
          <w:szCs w:val="20"/>
          <w:lang w:val="id-ID"/>
        </w:rPr>
        <w:t xml:space="preserve"> </w:t>
      </w:r>
      <w:r w:rsidRPr="00B21D6A">
        <w:rPr>
          <w:rFonts w:ascii="Times New Roman" w:hAnsi="Times New Roman" w:cs="Times New Roman"/>
          <w:sz w:val="20"/>
          <w:szCs w:val="20"/>
          <w:lang w:val="nb-NO"/>
        </w:rPr>
        <w:t>187-202.</w:t>
      </w:r>
    </w:p>
    <w:p w:rsidR="000465FC" w:rsidRPr="00B21D6A" w:rsidRDefault="000465FC" w:rsidP="001017E8">
      <w:pPr>
        <w:pStyle w:val="ListParagraph"/>
        <w:numPr>
          <w:ilvl w:val="0"/>
          <w:numId w:val="2"/>
        </w:numPr>
        <w:autoSpaceDE w:val="0"/>
        <w:autoSpaceDN w:val="0"/>
        <w:adjustRightInd w:val="0"/>
        <w:rPr>
          <w:rFonts w:ascii="Times New Roman" w:eastAsia="Calibri" w:hAnsi="Times New Roman" w:cs="Times New Roman"/>
          <w:color w:val="000000"/>
          <w:sz w:val="20"/>
          <w:szCs w:val="20"/>
          <w:lang w:val="id-ID" w:eastAsia="id-ID"/>
        </w:rPr>
      </w:pPr>
      <w:r w:rsidRPr="00B21D6A">
        <w:rPr>
          <w:rFonts w:ascii="Times New Roman" w:eastAsia="Calibri" w:hAnsi="Times New Roman" w:cs="Times New Roman"/>
          <w:color w:val="000000"/>
          <w:sz w:val="20"/>
          <w:szCs w:val="20"/>
          <w:lang w:val="id-ID" w:eastAsia="id-ID"/>
        </w:rPr>
        <w:t>Stricland JW. Flexor tendon-acute injury. In : Green DP, Hotchkiss RN, Pederson WC, editor, 1999. Green operative hand surgery. 4th ed.USA : Churchill Livingstone. p : 1851-83.</w:t>
      </w:r>
    </w:p>
    <w:p w:rsidR="000465FC" w:rsidRPr="00B21D6A" w:rsidRDefault="000465FC" w:rsidP="000465FC">
      <w:pPr>
        <w:rPr>
          <w:rFonts w:ascii="Times New Roman" w:hAnsi="Times New Roman" w:cs="Times New Roman"/>
          <w:sz w:val="20"/>
          <w:szCs w:val="20"/>
        </w:rPr>
      </w:pPr>
    </w:p>
    <w:p w:rsidR="000465FC" w:rsidRPr="00B21D6A" w:rsidRDefault="000465FC" w:rsidP="001017E8">
      <w:pPr>
        <w:pStyle w:val="ListParagraph"/>
        <w:numPr>
          <w:ilvl w:val="0"/>
          <w:numId w:val="2"/>
        </w:numPr>
        <w:autoSpaceDE w:val="0"/>
        <w:autoSpaceDN w:val="0"/>
        <w:adjustRightInd w:val="0"/>
        <w:jc w:val="both"/>
        <w:rPr>
          <w:rFonts w:ascii="Times New Roman" w:eastAsia="Calibri" w:hAnsi="Times New Roman" w:cs="Times New Roman"/>
          <w:sz w:val="20"/>
          <w:szCs w:val="20"/>
          <w:lang w:val="id-ID" w:eastAsia="id-ID"/>
        </w:rPr>
      </w:pPr>
      <w:r w:rsidRPr="00B21D6A">
        <w:rPr>
          <w:rFonts w:ascii="Times New Roman" w:eastAsia="Calibri" w:hAnsi="Times New Roman" w:cs="Times New Roman"/>
          <w:sz w:val="20"/>
          <w:szCs w:val="20"/>
          <w:lang w:val="id-ID" w:eastAsia="id-ID"/>
        </w:rPr>
        <w:t>Wheeless III CR. 2009. Flexor tendon repair techniques: core suture techniques. A p r i l 2 6 .</w:t>
      </w:r>
    </w:p>
    <w:p w:rsidR="000465FC" w:rsidRPr="00B21D6A" w:rsidRDefault="000465FC" w:rsidP="000465FC">
      <w:pPr>
        <w:autoSpaceDE w:val="0"/>
        <w:autoSpaceDN w:val="0"/>
        <w:adjustRightInd w:val="0"/>
        <w:jc w:val="both"/>
        <w:rPr>
          <w:rFonts w:ascii="Times New Roman" w:eastAsia="Calibri" w:hAnsi="Times New Roman" w:cs="Times New Roman"/>
          <w:sz w:val="20"/>
          <w:szCs w:val="20"/>
          <w:lang w:val="id-ID" w:eastAsia="id-ID"/>
        </w:rPr>
      </w:pPr>
    </w:p>
    <w:p w:rsidR="000465FC" w:rsidRPr="00B21D6A" w:rsidRDefault="000465FC" w:rsidP="0089599D">
      <w:pPr>
        <w:autoSpaceDE w:val="0"/>
        <w:autoSpaceDN w:val="0"/>
        <w:adjustRightInd w:val="0"/>
        <w:spacing w:after="0" w:line="240" w:lineRule="auto"/>
        <w:jc w:val="both"/>
        <w:rPr>
          <w:rFonts w:ascii="Times New Roman" w:hAnsi="Times New Roman" w:cs="Times New Roman"/>
          <w:sz w:val="20"/>
          <w:szCs w:val="20"/>
          <w:lang w:val="id-ID"/>
        </w:rPr>
      </w:pPr>
    </w:p>
    <w:p w:rsidR="0089599D" w:rsidRPr="00B21D6A" w:rsidRDefault="0089599D" w:rsidP="0089599D">
      <w:pPr>
        <w:autoSpaceDE w:val="0"/>
        <w:autoSpaceDN w:val="0"/>
        <w:adjustRightInd w:val="0"/>
        <w:spacing w:after="0" w:line="240" w:lineRule="auto"/>
        <w:jc w:val="both"/>
        <w:rPr>
          <w:rFonts w:ascii="Times New Roman" w:hAnsi="Times New Roman" w:cs="Times New Roman"/>
          <w:sz w:val="20"/>
          <w:szCs w:val="20"/>
          <w:lang w:val="id-ID"/>
        </w:rPr>
      </w:pPr>
    </w:p>
    <w:p w:rsidR="00B53CA5" w:rsidRPr="00B21D6A" w:rsidRDefault="00B53CA5" w:rsidP="00B53CA5">
      <w:pPr>
        <w:autoSpaceDE w:val="0"/>
        <w:autoSpaceDN w:val="0"/>
        <w:adjustRightInd w:val="0"/>
        <w:spacing w:after="0" w:line="240" w:lineRule="auto"/>
        <w:ind w:firstLine="720"/>
        <w:jc w:val="both"/>
        <w:rPr>
          <w:rFonts w:ascii="Times New Roman" w:hAnsi="Times New Roman" w:cs="Times New Roman"/>
          <w:sz w:val="20"/>
          <w:szCs w:val="20"/>
          <w:lang w:val="id-ID"/>
        </w:rPr>
      </w:pPr>
    </w:p>
    <w:p w:rsidR="00845BA7" w:rsidRPr="000465FC" w:rsidRDefault="00845BA7" w:rsidP="000F527F">
      <w:pPr>
        <w:autoSpaceDE w:val="0"/>
        <w:autoSpaceDN w:val="0"/>
        <w:adjustRightInd w:val="0"/>
        <w:spacing w:after="0" w:line="360" w:lineRule="auto"/>
        <w:jc w:val="both"/>
        <w:rPr>
          <w:rFonts w:ascii="Times New Roman" w:hAnsi="Times New Roman" w:cs="Times New Roman"/>
          <w:lang w:val="id-ID"/>
        </w:rPr>
        <w:sectPr w:rsidR="00845BA7" w:rsidRPr="000465FC" w:rsidSect="00845BA7">
          <w:type w:val="continuous"/>
          <w:pgSz w:w="11906" w:h="16838"/>
          <w:pgMar w:top="1440" w:right="1440" w:bottom="1440" w:left="1440" w:header="708" w:footer="708" w:gutter="0"/>
          <w:cols w:num="2" w:space="708"/>
          <w:docGrid w:linePitch="360"/>
        </w:sectPr>
      </w:pPr>
    </w:p>
    <w:p w:rsidR="000F527F" w:rsidRPr="000465FC" w:rsidRDefault="000F527F" w:rsidP="000F527F">
      <w:pPr>
        <w:autoSpaceDE w:val="0"/>
        <w:autoSpaceDN w:val="0"/>
        <w:adjustRightInd w:val="0"/>
        <w:spacing w:after="0" w:line="360" w:lineRule="auto"/>
        <w:jc w:val="both"/>
        <w:rPr>
          <w:rFonts w:ascii="Times New Roman" w:hAnsi="Times New Roman" w:cs="Times New Roman"/>
          <w:lang w:val="id-ID"/>
        </w:rPr>
      </w:pPr>
    </w:p>
    <w:p w:rsidR="00613BD5" w:rsidRPr="000465FC" w:rsidRDefault="00613BD5" w:rsidP="000F527F">
      <w:pPr>
        <w:autoSpaceDE w:val="0"/>
        <w:autoSpaceDN w:val="0"/>
        <w:adjustRightInd w:val="0"/>
        <w:spacing w:after="0" w:line="360" w:lineRule="auto"/>
        <w:jc w:val="both"/>
        <w:rPr>
          <w:rFonts w:ascii="Times New Roman" w:hAnsi="Times New Roman" w:cs="Times New Roman"/>
          <w:lang w:val="id-ID"/>
        </w:rPr>
      </w:pPr>
    </w:p>
    <w:p w:rsidR="00613BD5" w:rsidRDefault="00613BD5" w:rsidP="000F527F">
      <w:pPr>
        <w:autoSpaceDE w:val="0"/>
        <w:autoSpaceDN w:val="0"/>
        <w:adjustRightInd w:val="0"/>
        <w:spacing w:after="0" w:line="360" w:lineRule="auto"/>
        <w:jc w:val="both"/>
        <w:rPr>
          <w:rFonts w:ascii="Times New Roman" w:hAnsi="Times New Roman" w:cs="Times New Roman"/>
          <w:lang w:val="id-ID"/>
        </w:rPr>
      </w:pPr>
    </w:p>
    <w:p w:rsidR="000F527F" w:rsidRDefault="000F527F" w:rsidP="000F527F">
      <w:pPr>
        <w:autoSpaceDE w:val="0"/>
        <w:autoSpaceDN w:val="0"/>
        <w:adjustRightInd w:val="0"/>
        <w:spacing w:after="0" w:line="360" w:lineRule="auto"/>
        <w:jc w:val="both"/>
        <w:rPr>
          <w:rFonts w:ascii="Times New Roman" w:hAnsi="Times New Roman" w:cs="Times New Roman"/>
          <w:lang w:val="id-ID"/>
        </w:rPr>
      </w:pPr>
    </w:p>
    <w:p w:rsidR="000F527F" w:rsidRDefault="000F527F" w:rsidP="000F527F">
      <w:pPr>
        <w:autoSpaceDE w:val="0"/>
        <w:autoSpaceDN w:val="0"/>
        <w:adjustRightInd w:val="0"/>
        <w:spacing w:after="0" w:line="360" w:lineRule="auto"/>
        <w:jc w:val="both"/>
        <w:rPr>
          <w:rFonts w:ascii="Times New Roman" w:hAnsi="Times New Roman" w:cs="Times New Roman"/>
          <w:lang w:val="id-ID"/>
        </w:rPr>
      </w:pPr>
    </w:p>
    <w:p w:rsidR="000F527F" w:rsidRPr="000F527F" w:rsidRDefault="000F527F" w:rsidP="000F527F">
      <w:pPr>
        <w:autoSpaceDE w:val="0"/>
        <w:autoSpaceDN w:val="0"/>
        <w:adjustRightInd w:val="0"/>
        <w:spacing w:after="0" w:line="360" w:lineRule="auto"/>
        <w:jc w:val="both"/>
        <w:rPr>
          <w:rFonts w:ascii="Times New Roman" w:hAnsi="Times New Roman" w:cs="Times New Roman"/>
          <w:lang w:val="id-ID"/>
        </w:rPr>
      </w:pPr>
    </w:p>
    <w:p w:rsidR="002A3421" w:rsidRDefault="002A3421"/>
    <w:sectPr w:rsidR="002A3421" w:rsidSect="00845BA7">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F2275"/>
    <w:multiLevelType w:val="hybridMultilevel"/>
    <w:tmpl w:val="9AF898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6B71830"/>
    <w:multiLevelType w:val="hybridMultilevel"/>
    <w:tmpl w:val="71C054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0F527F"/>
    <w:rsid w:val="00004DD3"/>
    <w:rsid w:val="000072EB"/>
    <w:rsid w:val="000465FC"/>
    <w:rsid w:val="000646BB"/>
    <w:rsid w:val="0007102A"/>
    <w:rsid w:val="000C6518"/>
    <w:rsid w:val="000F527F"/>
    <w:rsid w:val="001017E8"/>
    <w:rsid w:val="001215F1"/>
    <w:rsid w:val="001256C8"/>
    <w:rsid w:val="00133FEE"/>
    <w:rsid w:val="0014684C"/>
    <w:rsid w:val="001547C7"/>
    <w:rsid w:val="001551C1"/>
    <w:rsid w:val="001E3891"/>
    <w:rsid w:val="0022701C"/>
    <w:rsid w:val="00230973"/>
    <w:rsid w:val="0024434D"/>
    <w:rsid w:val="00261A08"/>
    <w:rsid w:val="002A3421"/>
    <w:rsid w:val="002C4BF8"/>
    <w:rsid w:val="002E63A6"/>
    <w:rsid w:val="0032605F"/>
    <w:rsid w:val="003758A1"/>
    <w:rsid w:val="00375EB3"/>
    <w:rsid w:val="003C56A7"/>
    <w:rsid w:val="003F7A62"/>
    <w:rsid w:val="00420B18"/>
    <w:rsid w:val="00452FFF"/>
    <w:rsid w:val="00466704"/>
    <w:rsid w:val="005334C3"/>
    <w:rsid w:val="00580D4F"/>
    <w:rsid w:val="005D697A"/>
    <w:rsid w:val="00613BD5"/>
    <w:rsid w:val="00636629"/>
    <w:rsid w:val="006423CA"/>
    <w:rsid w:val="006712E4"/>
    <w:rsid w:val="00684F35"/>
    <w:rsid w:val="00690D07"/>
    <w:rsid w:val="007D10CC"/>
    <w:rsid w:val="00813FEE"/>
    <w:rsid w:val="008442ED"/>
    <w:rsid w:val="00845BA7"/>
    <w:rsid w:val="008906D1"/>
    <w:rsid w:val="0089599D"/>
    <w:rsid w:val="008B16D1"/>
    <w:rsid w:val="008D245E"/>
    <w:rsid w:val="008E1D18"/>
    <w:rsid w:val="0096157D"/>
    <w:rsid w:val="00984265"/>
    <w:rsid w:val="009E201A"/>
    <w:rsid w:val="00A47631"/>
    <w:rsid w:val="00A52737"/>
    <w:rsid w:val="00A77DE1"/>
    <w:rsid w:val="00A8522C"/>
    <w:rsid w:val="00A95186"/>
    <w:rsid w:val="00AC15F3"/>
    <w:rsid w:val="00AF569D"/>
    <w:rsid w:val="00B119E9"/>
    <w:rsid w:val="00B14C33"/>
    <w:rsid w:val="00B21D6A"/>
    <w:rsid w:val="00B53CA5"/>
    <w:rsid w:val="00B55466"/>
    <w:rsid w:val="00B70483"/>
    <w:rsid w:val="00BE3DEF"/>
    <w:rsid w:val="00BE6865"/>
    <w:rsid w:val="00BE6BD0"/>
    <w:rsid w:val="00BF5A01"/>
    <w:rsid w:val="00C364CC"/>
    <w:rsid w:val="00D002BB"/>
    <w:rsid w:val="00D075EC"/>
    <w:rsid w:val="00D374BA"/>
    <w:rsid w:val="00D94F31"/>
    <w:rsid w:val="00DB51A9"/>
    <w:rsid w:val="00DE13A6"/>
    <w:rsid w:val="00EA74AE"/>
    <w:rsid w:val="00EB3A48"/>
    <w:rsid w:val="00EE2D62"/>
    <w:rsid w:val="00F37529"/>
    <w:rsid w:val="00F4242A"/>
    <w:rsid w:val="00F9384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9" type="connector" idref="#_x0000_s1029"/>
        <o:r id="V:Rule20" type="connector" idref="#_x0000_s1035"/>
        <o:r id="V:Rule21" type="connector" idref="#_x0000_s1032"/>
        <o:r id="V:Rule22" type="connector" idref="#_x0000_s1047"/>
        <o:r id="V:Rule23" type="connector" idref="#_x0000_s1081"/>
        <o:r id="V:Rule24" type="connector" idref="#_x0000_s1040"/>
        <o:r id="V:Rule25" type="connector" idref="#_x0000_s1036"/>
        <o:r id="V:Rule26" type="connector" idref="#_x0000_s1038"/>
        <o:r id="V:Rule27" type="connector" idref="#_x0000_s1056"/>
        <o:r id="V:Rule28" type="connector" idref="#_x0000_s1059"/>
        <o:r id="V:Rule29" type="connector" idref="#_x0000_s1065"/>
        <o:r id="V:Rule30" type="connector" idref="#_x0000_s1062"/>
        <o:r id="V:Rule31" type="connector" idref="#_x0000_s1078"/>
        <o:r id="V:Rule32" type="connector" idref="#_x0000_s1050"/>
        <o:r id="V:Rule33" type="connector" idref="#_x0000_s1075"/>
        <o:r id="V:Rule34" type="connector" idref="#_x0000_s1053"/>
        <o:r id="V:Rule35" type="connector" idref="#_x0000_s1066"/>
        <o:r id="V:Rule36"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27F"/>
    <w:rPr>
      <w:lang w:val="en-US"/>
    </w:rPr>
  </w:style>
  <w:style w:type="paragraph" w:styleId="Heading1">
    <w:name w:val="heading 1"/>
    <w:basedOn w:val="Normal"/>
    <w:next w:val="Normal"/>
    <w:link w:val="Heading1Char"/>
    <w:qFormat/>
    <w:rsid w:val="000465FC"/>
    <w:pPr>
      <w:keepNext/>
      <w:widowControl w:val="0"/>
      <w:autoSpaceDE w:val="0"/>
      <w:autoSpaceDN w:val="0"/>
      <w:adjustRightInd w:val="0"/>
      <w:spacing w:after="0" w:line="460" w:lineRule="auto"/>
      <w:ind w:left="2840"/>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BD5"/>
    <w:rPr>
      <w:rFonts w:ascii="Tahoma" w:hAnsi="Tahoma" w:cs="Tahoma"/>
      <w:sz w:val="16"/>
      <w:szCs w:val="16"/>
      <w:lang w:val="en-US"/>
    </w:rPr>
  </w:style>
  <w:style w:type="paragraph" w:styleId="ListParagraph">
    <w:name w:val="List Paragraph"/>
    <w:basedOn w:val="Normal"/>
    <w:uiPriority w:val="34"/>
    <w:qFormat/>
    <w:rsid w:val="00580D4F"/>
    <w:pPr>
      <w:ind w:left="720"/>
      <w:contextualSpacing/>
    </w:pPr>
  </w:style>
  <w:style w:type="character" w:customStyle="1" w:styleId="Heading1Char">
    <w:name w:val="Heading 1 Char"/>
    <w:basedOn w:val="DefaultParagraphFont"/>
    <w:link w:val="Heading1"/>
    <w:rsid w:val="000465FC"/>
    <w:rPr>
      <w:rFonts w:ascii="Times New Roman" w:eastAsia="Times New Roman" w:hAnsi="Times New Roman" w:cs="Times New Roman"/>
      <w:b/>
      <w:bCs/>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605A6-DC77-41CE-92AA-AF0D6E11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5</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h</cp:lastModifiedBy>
  <cp:revision>28</cp:revision>
  <dcterms:created xsi:type="dcterms:W3CDTF">2013-06-01T14:59:00Z</dcterms:created>
  <dcterms:modified xsi:type="dcterms:W3CDTF">2013-06-05T00:34:00Z</dcterms:modified>
</cp:coreProperties>
</file>